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89A2B" w14:textId="689EEBA4" w:rsidR="005A6CB0" w:rsidRPr="005A6CB0" w:rsidRDefault="005A6CB0" w:rsidP="005A6CB0">
      <w:pPr>
        <w:tabs>
          <w:tab w:val="left" w:pos="1985"/>
        </w:tabs>
        <w:spacing w:after="120"/>
        <w:jc w:val="both"/>
        <w:rPr>
          <w:rFonts w:ascii="Arial" w:hAnsi="Arial" w:cs="Arial"/>
          <w:b/>
          <w:noProof/>
          <w:sz w:val="24"/>
          <w:lang w:val="en-US"/>
        </w:rPr>
      </w:pPr>
      <w:r w:rsidRPr="005A6CB0">
        <w:rPr>
          <w:rFonts w:ascii="Arial" w:hAnsi="Arial" w:cs="Arial"/>
          <w:b/>
          <w:noProof/>
          <w:sz w:val="24"/>
          <w:lang w:val="en-US"/>
        </w:rPr>
        <w:t>3GPP TSG-RAN WG4 Meeting #111</w:t>
      </w:r>
      <w:r w:rsidRPr="005A6CB0">
        <w:rPr>
          <w:rFonts w:ascii="Arial" w:hAnsi="Arial" w:cs="Arial"/>
          <w:b/>
          <w:noProof/>
          <w:sz w:val="24"/>
          <w:lang w:val="en-US"/>
        </w:rPr>
        <w:tab/>
      </w:r>
      <w:r w:rsidRPr="005A6CB0">
        <w:rPr>
          <w:rFonts w:ascii="Arial" w:hAnsi="Arial" w:cs="Arial"/>
          <w:b/>
          <w:noProof/>
          <w:sz w:val="24"/>
          <w:lang w:val="en-US"/>
        </w:rPr>
        <w:tab/>
      </w:r>
      <w:r w:rsidRPr="005A6CB0">
        <w:rPr>
          <w:rFonts w:ascii="Arial" w:hAnsi="Arial" w:cs="Arial"/>
          <w:b/>
          <w:noProof/>
          <w:sz w:val="24"/>
          <w:lang w:val="en-US"/>
        </w:rPr>
        <w:tab/>
      </w:r>
      <w:r w:rsidRPr="005A6CB0">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094834">
        <w:rPr>
          <w:rFonts w:ascii="Arial" w:hAnsi="Arial" w:cs="Arial"/>
          <w:b/>
          <w:noProof/>
          <w:sz w:val="24"/>
          <w:lang w:val="en-US"/>
        </w:rPr>
        <w:t xml:space="preserve"> </w:t>
      </w:r>
      <w:bookmarkStart w:id="0" w:name="_GoBack"/>
      <w:bookmarkEnd w:id="0"/>
      <w:r w:rsidR="00094834" w:rsidRPr="00094834">
        <w:rPr>
          <w:rFonts w:ascii="Arial" w:hAnsi="Arial" w:cs="Arial"/>
          <w:b/>
          <w:noProof/>
          <w:sz w:val="24"/>
          <w:lang w:val="en-US"/>
        </w:rPr>
        <w:t>R4-2407864</w:t>
      </w:r>
    </w:p>
    <w:p w14:paraId="7980ECDC" w14:textId="761EF7B0" w:rsidR="00940649" w:rsidRDefault="005A6CB0" w:rsidP="005A6CB0">
      <w:pPr>
        <w:tabs>
          <w:tab w:val="left" w:pos="1985"/>
        </w:tabs>
        <w:spacing w:after="120"/>
        <w:jc w:val="both"/>
        <w:rPr>
          <w:rFonts w:ascii="Arial" w:hAnsi="Arial" w:cs="Arial"/>
          <w:b/>
          <w:noProof/>
          <w:sz w:val="24"/>
          <w:lang w:val="en-US"/>
        </w:rPr>
      </w:pPr>
      <w:r w:rsidRPr="005A6CB0">
        <w:rPr>
          <w:rFonts w:ascii="Arial" w:hAnsi="Arial" w:cs="Arial"/>
          <w:b/>
          <w:noProof/>
          <w:sz w:val="24"/>
          <w:lang w:val="en-US"/>
        </w:rPr>
        <w:t>Fukuoka City</w:t>
      </w:r>
      <w:r>
        <w:rPr>
          <w:rFonts w:ascii="Arial" w:hAnsi="Arial" w:cs="Arial"/>
          <w:b/>
          <w:noProof/>
          <w:sz w:val="24"/>
          <w:lang w:val="en-US"/>
        </w:rPr>
        <w:t>,</w:t>
      </w:r>
      <w:r w:rsidRPr="005A6CB0">
        <w:rPr>
          <w:rFonts w:ascii="Arial" w:hAnsi="Arial" w:cs="Arial"/>
          <w:b/>
          <w:noProof/>
          <w:sz w:val="24"/>
          <w:lang w:val="en-US"/>
        </w:rPr>
        <w:t xml:space="preserve"> Japan, 20th – 24th May, 2024</w:t>
      </w:r>
    </w:p>
    <w:p w14:paraId="16FC7694" w14:textId="6A0374AD" w:rsidR="00944BE5" w:rsidRPr="005A6CB0" w:rsidRDefault="00944BE5" w:rsidP="00944BE5">
      <w:pPr>
        <w:tabs>
          <w:tab w:val="left" w:pos="1985"/>
        </w:tabs>
        <w:spacing w:after="120"/>
        <w:jc w:val="both"/>
        <w:rPr>
          <w:rFonts w:ascii="Arial" w:hAnsi="Arial" w:cs="Arial"/>
          <w:b/>
          <w:sz w:val="22"/>
          <w:szCs w:val="22"/>
        </w:rPr>
      </w:pPr>
      <w:r w:rsidRPr="00B66FBB">
        <w:rPr>
          <w:rFonts w:ascii="Arial" w:hAnsi="Arial" w:cs="Arial"/>
          <w:b/>
          <w:sz w:val="22"/>
          <w:szCs w:val="22"/>
          <w:lang w:val="en-US"/>
        </w:rPr>
        <w:t>Agenda item</w:t>
      </w:r>
      <w:r w:rsidRPr="005A6CB0">
        <w:rPr>
          <w:rFonts w:ascii="Arial" w:hAnsi="Arial" w:cs="Arial"/>
          <w:b/>
          <w:sz w:val="22"/>
          <w:szCs w:val="22"/>
        </w:rPr>
        <w:t>:</w:t>
      </w:r>
      <w:bookmarkStart w:id="1" w:name="Source"/>
      <w:bookmarkEnd w:id="1"/>
      <w:r w:rsidRPr="005A6CB0">
        <w:rPr>
          <w:rFonts w:ascii="Arial" w:hAnsi="Arial" w:cs="Arial"/>
          <w:b/>
          <w:sz w:val="22"/>
          <w:szCs w:val="22"/>
        </w:rPr>
        <w:tab/>
      </w:r>
      <w:r w:rsidR="005A6CB0" w:rsidRPr="005A6CB0">
        <w:rPr>
          <w:rFonts w:ascii="Arial" w:hAnsi="Arial" w:cs="Arial" w:hint="eastAsia"/>
          <w:b/>
          <w:sz w:val="22"/>
          <w:szCs w:val="22"/>
        </w:rPr>
        <w:t>7</w:t>
      </w:r>
      <w:r w:rsidR="00265A85" w:rsidRPr="005A6CB0">
        <w:rPr>
          <w:rFonts w:ascii="Arial" w:hAnsi="Arial" w:cs="Arial"/>
          <w:b/>
          <w:sz w:val="22"/>
          <w:szCs w:val="22"/>
        </w:rPr>
        <w:t>.</w:t>
      </w:r>
      <w:r w:rsidR="00C14766" w:rsidRPr="005A6CB0">
        <w:rPr>
          <w:rFonts w:ascii="Arial" w:hAnsi="Arial" w:cs="Arial"/>
          <w:b/>
          <w:sz w:val="22"/>
          <w:szCs w:val="22"/>
        </w:rPr>
        <w:t>1</w:t>
      </w:r>
      <w:r w:rsidR="005A6CB0" w:rsidRPr="005A6CB0">
        <w:rPr>
          <w:rFonts w:ascii="Arial" w:hAnsi="Arial" w:cs="Arial" w:hint="eastAsia"/>
          <w:b/>
          <w:sz w:val="22"/>
          <w:szCs w:val="22"/>
        </w:rPr>
        <w:t>4</w:t>
      </w:r>
      <w:r w:rsidR="00265A85" w:rsidRPr="005A6CB0">
        <w:rPr>
          <w:rFonts w:ascii="Arial" w:hAnsi="Arial" w:cs="Arial"/>
          <w:b/>
          <w:sz w:val="22"/>
          <w:szCs w:val="22"/>
        </w:rPr>
        <w:t>.</w:t>
      </w:r>
      <w:r w:rsidR="00C14766" w:rsidRPr="005A6CB0">
        <w:rPr>
          <w:rFonts w:ascii="Arial" w:hAnsi="Arial" w:cs="Arial"/>
          <w:b/>
          <w:sz w:val="22"/>
          <w:szCs w:val="22"/>
        </w:rPr>
        <w:t>1</w:t>
      </w:r>
      <w:r w:rsidR="00A44A20" w:rsidRPr="005A6CB0">
        <w:rPr>
          <w:rFonts w:ascii="Arial" w:hAnsi="Arial" w:cs="Arial"/>
          <w:b/>
          <w:sz w:val="22"/>
          <w:szCs w:val="22"/>
        </w:rPr>
        <w:t>.</w:t>
      </w:r>
      <w:r w:rsidR="00265A85" w:rsidRPr="005A6CB0">
        <w:rPr>
          <w:rFonts w:ascii="Arial" w:hAnsi="Arial" w:cs="Arial"/>
          <w:b/>
          <w:sz w:val="22"/>
          <w:szCs w:val="22"/>
        </w:rPr>
        <w:t>1</w:t>
      </w:r>
    </w:p>
    <w:p w14:paraId="0FFEF949" w14:textId="5A8D17DC" w:rsidR="00712CC1" w:rsidRPr="005A6CB0" w:rsidRDefault="00712CC1" w:rsidP="00712CC1">
      <w:pPr>
        <w:tabs>
          <w:tab w:val="left" w:pos="1985"/>
        </w:tabs>
        <w:spacing w:after="120"/>
        <w:jc w:val="both"/>
        <w:rPr>
          <w:rFonts w:ascii="Arial" w:hAnsi="Arial" w:cs="Arial"/>
          <w:b/>
          <w:sz w:val="22"/>
          <w:szCs w:val="22"/>
        </w:rPr>
      </w:pPr>
      <w:r w:rsidRPr="005A6CB0">
        <w:rPr>
          <w:rFonts w:ascii="Arial" w:hAnsi="Arial" w:cs="Arial"/>
          <w:b/>
          <w:sz w:val="22"/>
          <w:szCs w:val="22"/>
        </w:rPr>
        <w:t>Source:</w:t>
      </w:r>
      <w:r w:rsidRPr="005A6CB0">
        <w:rPr>
          <w:rFonts w:ascii="Arial" w:hAnsi="Arial" w:cs="Arial"/>
          <w:b/>
          <w:sz w:val="22"/>
          <w:szCs w:val="22"/>
        </w:rPr>
        <w:tab/>
      </w:r>
      <w:r w:rsidR="005A6CB0" w:rsidRPr="005A6CB0">
        <w:rPr>
          <w:rFonts w:ascii="Arial" w:hAnsi="Arial" w:cs="Arial" w:hint="eastAsia"/>
          <w:b/>
          <w:sz w:val="22"/>
          <w:szCs w:val="22"/>
        </w:rPr>
        <w:t>OPPO</w:t>
      </w:r>
    </w:p>
    <w:p w14:paraId="43AE0FA1" w14:textId="19EDE28B" w:rsidR="00712CC1" w:rsidRPr="00B75B70" w:rsidRDefault="00712CC1" w:rsidP="00B75B70">
      <w:pPr>
        <w:tabs>
          <w:tab w:val="left" w:pos="1985"/>
        </w:tabs>
        <w:spacing w:after="120"/>
        <w:ind w:left="1980" w:hanging="1980"/>
        <w:jc w:val="both"/>
        <w:rPr>
          <w:rFonts w:ascii="Arial" w:hAnsi="Arial" w:cs="Arial"/>
          <w:b/>
          <w:sz w:val="22"/>
          <w:szCs w:val="22"/>
        </w:rPr>
      </w:pPr>
      <w:r w:rsidRPr="00B66FBB">
        <w:rPr>
          <w:rFonts w:ascii="Arial" w:hAnsi="Arial" w:cs="Arial"/>
          <w:b/>
          <w:sz w:val="22"/>
          <w:szCs w:val="22"/>
          <w:lang w:val="en-US"/>
        </w:rPr>
        <w:t>Title:</w:t>
      </w:r>
      <w:r w:rsidRPr="00B66FBB">
        <w:rPr>
          <w:rFonts w:ascii="Arial" w:hAnsi="Arial" w:cs="Arial"/>
          <w:b/>
          <w:sz w:val="22"/>
          <w:szCs w:val="22"/>
          <w:lang w:val="en-US"/>
        </w:rPr>
        <w:tab/>
      </w:r>
      <w:r w:rsidR="00E57B45" w:rsidRPr="00E57B45">
        <w:rPr>
          <w:rFonts w:ascii="Arial" w:hAnsi="Arial" w:cs="Arial"/>
          <w:b/>
          <w:sz w:val="22"/>
          <w:szCs w:val="22"/>
        </w:rPr>
        <w:t>Discussion on L1/L2 based inter-cell mobility</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10"/>
        <w:numPr>
          <w:ilvl w:val="0"/>
          <w:numId w:val="10"/>
        </w:numPr>
        <w:pBdr>
          <w:top w:val="single" w:sz="12" w:space="2" w:color="auto"/>
        </w:pBdr>
        <w:jc w:val="both"/>
        <w:rPr>
          <w:sz w:val="32"/>
          <w:lang w:val="en-US"/>
        </w:rPr>
      </w:pPr>
      <w:r w:rsidRPr="00B66FBB">
        <w:rPr>
          <w:sz w:val="32"/>
          <w:lang w:val="en-US"/>
        </w:rPr>
        <w:t>Introduction</w:t>
      </w:r>
    </w:p>
    <w:p w14:paraId="0E1C3F3D" w14:textId="0AC7AEE0" w:rsidR="00437A7D" w:rsidRPr="00B66FBB" w:rsidRDefault="004B3F9F" w:rsidP="00CA0B7B">
      <w:pPr>
        <w:rPr>
          <w:lang w:val="en-US"/>
        </w:rPr>
      </w:pPr>
      <w:r>
        <w:t>Based on the</w:t>
      </w:r>
      <w:r w:rsidR="00BF3251">
        <w:t xml:space="preserve"> approved WF </w:t>
      </w:r>
      <w:r>
        <w:t xml:space="preserve">in last </w:t>
      </w:r>
      <w:r w:rsidR="000E523C">
        <w:t>meeting [</w:t>
      </w:r>
      <w:r w:rsidR="00BF3251">
        <w:t>1]</w:t>
      </w:r>
      <w:r>
        <w:t>,</w:t>
      </w:r>
      <w:r w:rsidR="00942E24">
        <w:t xml:space="preserve"> </w:t>
      </w:r>
      <w:r>
        <w:t>t</w:t>
      </w:r>
      <w:r w:rsidR="00942E24">
        <w:t>here are still some remaining issues</w:t>
      </w:r>
      <w:r w:rsidR="000E523C">
        <w:t>.</w:t>
      </w:r>
      <w:r w:rsidR="00942E24">
        <w:t xml:space="preserve"> In this contribution, we provide further discussion on </w:t>
      </w:r>
      <w:r w:rsidR="000E523C">
        <w:t>some</w:t>
      </w:r>
      <w:r w:rsidR="00942E24">
        <w:t xml:space="preserve"> open issues.</w:t>
      </w:r>
    </w:p>
    <w:p w14:paraId="11114A88" w14:textId="3E321C1A" w:rsidR="00712CC1" w:rsidRDefault="00712CC1" w:rsidP="00712CC1">
      <w:pPr>
        <w:pStyle w:val="10"/>
        <w:numPr>
          <w:ilvl w:val="0"/>
          <w:numId w:val="10"/>
        </w:numPr>
        <w:pBdr>
          <w:top w:val="single" w:sz="12" w:space="2" w:color="auto"/>
        </w:pBdr>
        <w:tabs>
          <w:tab w:val="num" w:pos="45"/>
        </w:tabs>
        <w:jc w:val="both"/>
        <w:rPr>
          <w:sz w:val="32"/>
          <w:lang w:val="en-US"/>
        </w:rPr>
      </w:pPr>
      <w:r w:rsidRPr="00B66FBB">
        <w:rPr>
          <w:sz w:val="32"/>
          <w:lang w:val="en-US"/>
        </w:rPr>
        <w:t>Discussion</w:t>
      </w:r>
    </w:p>
    <w:tbl>
      <w:tblPr>
        <w:tblStyle w:val="aff"/>
        <w:tblW w:w="0" w:type="auto"/>
        <w:tblLook w:val="04A0" w:firstRow="1" w:lastRow="0" w:firstColumn="1" w:lastColumn="0" w:noHBand="0" w:noVBand="1"/>
      </w:tblPr>
      <w:tblGrid>
        <w:gridCol w:w="9629"/>
      </w:tblGrid>
      <w:tr w:rsidR="000E523C" w14:paraId="0170C735" w14:textId="77777777" w:rsidTr="007C1AC9">
        <w:tc>
          <w:tcPr>
            <w:tcW w:w="9629" w:type="dxa"/>
            <w:shd w:val="clear" w:color="auto" w:fill="auto"/>
          </w:tcPr>
          <w:p w14:paraId="5E96F7F8" w14:textId="77777777" w:rsidR="000E523C" w:rsidRPr="007C1AC9" w:rsidRDefault="000E523C" w:rsidP="000E523C">
            <w:pPr>
              <w:spacing w:afterLines="50" w:after="120"/>
              <w:rPr>
                <w:b/>
                <w:u w:val="single"/>
              </w:rPr>
            </w:pPr>
            <w:r w:rsidRPr="007C1AC9">
              <w:rPr>
                <w:b/>
                <w:u w:val="single"/>
              </w:rPr>
              <w:t xml:space="preserve">Issue 2-1-1: L1-RSRP measurement on intra-f </w:t>
            </w:r>
            <w:proofErr w:type="spellStart"/>
            <w:r w:rsidRPr="007C1AC9">
              <w:rPr>
                <w:b/>
                <w:u w:val="single"/>
              </w:rPr>
              <w:t>neighbor</w:t>
            </w:r>
            <w:proofErr w:type="spellEnd"/>
            <w:r w:rsidRPr="007C1AC9">
              <w:rPr>
                <w:b/>
                <w:u w:val="single"/>
              </w:rPr>
              <w:t xml:space="preserve"> cell of deactivated SCC</w:t>
            </w:r>
          </w:p>
          <w:p w14:paraId="60B3DC61" w14:textId="77777777" w:rsidR="000E523C" w:rsidRPr="007C1AC9" w:rsidRDefault="000E523C" w:rsidP="000E523C">
            <w:pPr>
              <w:tabs>
                <w:tab w:val="left" w:pos="360"/>
              </w:tabs>
              <w:rPr>
                <w:rFonts w:eastAsia="等线"/>
                <w:lang w:eastAsia="zh-CN"/>
              </w:rPr>
            </w:pPr>
            <w:r w:rsidRPr="007C1AC9">
              <w:rPr>
                <w:rFonts w:eastAsia="宋体"/>
                <w:b/>
                <w:bCs/>
                <w:szCs w:val="24"/>
              </w:rPr>
              <w:t>&lt;</w:t>
            </w:r>
            <w:r w:rsidRPr="007C1AC9">
              <w:rPr>
                <w:b/>
              </w:rPr>
              <w:t>Way Forward</w:t>
            </w:r>
            <w:r w:rsidRPr="007C1AC9">
              <w:rPr>
                <w:rFonts w:eastAsia="宋体"/>
                <w:b/>
                <w:bCs/>
                <w:szCs w:val="24"/>
              </w:rPr>
              <w:t xml:space="preserve"> &gt;: </w:t>
            </w:r>
            <w:r w:rsidRPr="007C1AC9">
              <w:rPr>
                <w:rFonts w:eastAsia="等线"/>
                <w:lang w:eastAsia="zh-CN"/>
              </w:rPr>
              <w:t>Further discuss the following options:</w:t>
            </w:r>
          </w:p>
          <w:p w14:paraId="6F1A6122" w14:textId="77777777" w:rsidR="000E523C" w:rsidRPr="007C1AC9" w:rsidRDefault="000E523C" w:rsidP="000E523C">
            <w:pPr>
              <w:pStyle w:val="affd"/>
              <w:widowControl/>
              <w:numPr>
                <w:ilvl w:val="1"/>
                <w:numId w:val="21"/>
              </w:numPr>
              <w:overflowPunct w:val="0"/>
              <w:spacing w:after="180" w:line="240" w:lineRule="auto"/>
              <w:ind w:firstLineChars="0"/>
              <w:rPr>
                <w:szCs w:val="24"/>
                <w:lang w:eastAsia="zh-CN"/>
              </w:rPr>
            </w:pPr>
            <w:r w:rsidRPr="007C1AC9">
              <w:rPr>
                <w:szCs w:val="24"/>
                <w:lang w:eastAsia="zh-CN"/>
              </w:rPr>
              <w:t>Option 1 (Apple, MTK): LTM intra-frequency L1-RSRP requirements defined in R18 are not applicable to neighbor cell on deactivated SCC.</w:t>
            </w:r>
          </w:p>
          <w:p w14:paraId="620D44C5" w14:textId="77777777" w:rsidR="000E523C" w:rsidRPr="007C1AC9" w:rsidRDefault="000E523C" w:rsidP="000E523C">
            <w:pPr>
              <w:pStyle w:val="affd"/>
              <w:widowControl/>
              <w:numPr>
                <w:ilvl w:val="2"/>
                <w:numId w:val="21"/>
              </w:numPr>
              <w:autoSpaceDE/>
              <w:adjustRightInd/>
              <w:spacing w:after="120" w:line="240" w:lineRule="auto"/>
              <w:ind w:firstLineChars="0"/>
              <w:rPr>
                <w:szCs w:val="24"/>
                <w:lang w:eastAsia="zh-CN"/>
              </w:rPr>
            </w:pPr>
            <w:r w:rsidRPr="007C1AC9">
              <w:rPr>
                <w:szCs w:val="24"/>
                <w:lang w:eastAsia="zh-CN"/>
              </w:rPr>
              <w:t>Option 1a (Apple): not define requirements in R18</w:t>
            </w:r>
          </w:p>
          <w:p w14:paraId="3214174E" w14:textId="77777777" w:rsidR="000E523C" w:rsidRPr="007C1AC9" w:rsidRDefault="000E523C" w:rsidP="000E523C">
            <w:pPr>
              <w:pStyle w:val="affd"/>
              <w:widowControl/>
              <w:numPr>
                <w:ilvl w:val="2"/>
                <w:numId w:val="21"/>
              </w:numPr>
              <w:autoSpaceDE/>
              <w:adjustRightInd/>
              <w:spacing w:after="120" w:line="240" w:lineRule="auto"/>
              <w:ind w:firstLineChars="0"/>
              <w:rPr>
                <w:szCs w:val="24"/>
                <w:lang w:eastAsia="zh-CN"/>
              </w:rPr>
            </w:pPr>
            <w:r w:rsidRPr="007C1AC9">
              <w:rPr>
                <w:rFonts w:eastAsiaTheme="minorEastAsia"/>
                <w:szCs w:val="24"/>
                <w:lang w:eastAsia="zh-CN"/>
              </w:rPr>
              <w:t xml:space="preserve">Option 1b (Apple): allow similar measurement relaxation as L3 measurement (e.g. following </w:t>
            </w:r>
            <w:proofErr w:type="spellStart"/>
            <w:r w:rsidRPr="007C1AC9">
              <w:rPr>
                <w:rFonts w:eastAsiaTheme="minorEastAsia"/>
                <w:szCs w:val="24"/>
                <w:lang w:eastAsia="zh-CN"/>
              </w:rPr>
              <w:t>measCycleSCell</w:t>
            </w:r>
            <w:proofErr w:type="spellEnd"/>
            <w:r w:rsidRPr="007C1AC9">
              <w:rPr>
                <w:rFonts w:eastAsiaTheme="minorEastAsia"/>
                <w:szCs w:val="24"/>
                <w:lang w:eastAsia="zh-CN"/>
              </w:rPr>
              <w:t>)</w:t>
            </w:r>
          </w:p>
          <w:p w14:paraId="1C298F72" w14:textId="42C1FCF0" w:rsidR="000E523C" w:rsidRPr="007C1AC9" w:rsidRDefault="000E523C" w:rsidP="000E523C">
            <w:pPr>
              <w:pStyle w:val="affd"/>
              <w:widowControl/>
              <w:numPr>
                <w:ilvl w:val="1"/>
                <w:numId w:val="21"/>
              </w:numPr>
              <w:overflowPunct w:val="0"/>
              <w:spacing w:after="180" w:line="240" w:lineRule="auto"/>
              <w:ind w:firstLineChars="0"/>
              <w:rPr>
                <w:rFonts w:eastAsia="MS Mincho"/>
                <w:szCs w:val="24"/>
                <w:lang w:eastAsia="zh-CN"/>
              </w:rPr>
            </w:pPr>
            <w:r w:rsidRPr="007C1AC9">
              <w:rPr>
                <w:szCs w:val="24"/>
                <w:lang w:eastAsia="zh-CN"/>
              </w:rPr>
              <w:t xml:space="preserve">Option 2 (Ericsson, QC): If network configures cell on deactivate </w:t>
            </w:r>
            <w:proofErr w:type="spellStart"/>
            <w:r w:rsidRPr="007C1AC9">
              <w:rPr>
                <w:szCs w:val="24"/>
                <w:lang w:eastAsia="zh-CN"/>
              </w:rPr>
              <w:t>SCell</w:t>
            </w:r>
            <w:proofErr w:type="spellEnd"/>
            <w:r w:rsidRPr="007C1AC9">
              <w:rPr>
                <w:szCs w:val="24"/>
                <w:lang w:eastAsia="zh-CN"/>
              </w:rPr>
              <w:t xml:space="preserve"> frequency as a LTM candidate cell, UE should measure that cell using LTM L1-RSRP measurement period.</w:t>
            </w:r>
          </w:p>
        </w:tc>
      </w:tr>
    </w:tbl>
    <w:p w14:paraId="7E297254" w14:textId="28680CFE" w:rsidR="00FF4602" w:rsidRDefault="004D3D67" w:rsidP="00F07AFA">
      <w:pPr>
        <w:rPr>
          <w:lang w:val="en-US" w:eastAsia="x-none"/>
        </w:rPr>
      </w:pPr>
      <w:r>
        <w:rPr>
          <w:lang w:val="en-US" w:eastAsia="x-none"/>
        </w:rPr>
        <w:t xml:space="preserve">In our view, any cell configured in candidate LTM cell list is equal to be measured, expect that any priority rule is defined. Even though </w:t>
      </w:r>
      <w:r w:rsidR="00FF4602" w:rsidRPr="00FF4602">
        <w:rPr>
          <w:lang w:val="en-US" w:eastAsia="x-none"/>
        </w:rPr>
        <w:t xml:space="preserve">legacy L3 RRM measurement </w:t>
      </w:r>
      <w:r>
        <w:rPr>
          <w:lang w:val="en-US" w:eastAsia="x-none"/>
        </w:rPr>
        <w:t xml:space="preserve">on </w:t>
      </w:r>
      <w:r w:rsidR="00FF4602" w:rsidRPr="00FF4602">
        <w:rPr>
          <w:lang w:val="en-US" w:eastAsia="x-none"/>
        </w:rPr>
        <w:t xml:space="preserve">deactivated </w:t>
      </w:r>
      <w:proofErr w:type="spellStart"/>
      <w:r w:rsidR="00FF4602" w:rsidRPr="00FF4602">
        <w:rPr>
          <w:lang w:val="en-US" w:eastAsia="x-none"/>
        </w:rPr>
        <w:t>S</w:t>
      </w:r>
      <w:r w:rsidR="003A203C">
        <w:rPr>
          <w:lang w:val="en-US" w:eastAsia="x-none"/>
        </w:rPr>
        <w:t>Cell</w:t>
      </w:r>
      <w:proofErr w:type="spellEnd"/>
      <w:r>
        <w:rPr>
          <w:lang w:val="en-US" w:eastAsia="x-none"/>
        </w:rPr>
        <w:t xml:space="preserve"> is relaxed with </w:t>
      </w:r>
      <w:proofErr w:type="spellStart"/>
      <w:r w:rsidR="00FF4602" w:rsidRPr="00157152">
        <w:rPr>
          <w:lang w:val="en-US" w:eastAsia="x-none"/>
        </w:rPr>
        <w:t>measCycleSCell</w:t>
      </w:r>
      <w:proofErr w:type="spellEnd"/>
      <w:r w:rsidR="00FF4602">
        <w:rPr>
          <w:lang w:val="en-US" w:eastAsia="x-none"/>
        </w:rPr>
        <w:t xml:space="preserve"> configured by NW</w:t>
      </w:r>
      <w:r>
        <w:rPr>
          <w:lang w:val="en-US" w:eastAsia="x-none"/>
        </w:rPr>
        <w:t>, no such relaxation</w:t>
      </w:r>
      <w:r w:rsidR="003A203C">
        <w:rPr>
          <w:lang w:val="en-US" w:eastAsia="x-none"/>
        </w:rPr>
        <w:t xml:space="preserve"> scheme is introduced for </w:t>
      </w:r>
      <w:r w:rsidR="00FF4602">
        <w:rPr>
          <w:lang w:val="en-US" w:eastAsia="x-none"/>
        </w:rPr>
        <w:t xml:space="preserve">LTM L1-RSRP measurement </w:t>
      </w:r>
      <w:r w:rsidR="003A203C">
        <w:rPr>
          <w:lang w:val="en-US" w:eastAsia="x-none"/>
        </w:rPr>
        <w:t xml:space="preserve">in R18. Thus, we prefer option 2 to take deactivated </w:t>
      </w:r>
      <w:proofErr w:type="spellStart"/>
      <w:r w:rsidR="003A203C">
        <w:rPr>
          <w:lang w:val="en-US" w:eastAsia="x-none"/>
        </w:rPr>
        <w:t>SCell</w:t>
      </w:r>
      <w:proofErr w:type="spellEnd"/>
      <w:r w:rsidR="003A203C">
        <w:rPr>
          <w:lang w:val="en-US" w:eastAsia="x-none"/>
        </w:rPr>
        <w:t xml:space="preserve"> equally to other candidate LTM cell and </w:t>
      </w:r>
      <w:r w:rsidR="003A203C" w:rsidRPr="007C1AC9">
        <w:rPr>
          <w:szCs w:val="24"/>
          <w:lang w:eastAsia="zh-CN"/>
        </w:rPr>
        <w:t>measure using LTM L1-RSRP measurement period.</w:t>
      </w:r>
    </w:p>
    <w:p w14:paraId="5A6AB6D9" w14:textId="65D2A32B" w:rsidR="00157152" w:rsidRDefault="00274631" w:rsidP="003A203C">
      <w:pPr>
        <w:pStyle w:val="ae"/>
        <w:rPr>
          <w:szCs w:val="24"/>
          <w:lang w:eastAsia="zh-CN"/>
        </w:rPr>
      </w:pPr>
      <w:bookmarkStart w:id="3" w:name="_Ref163291084"/>
      <w:r>
        <w:t>Proposal</w:t>
      </w:r>
      <w:r w:rsidR="003A203C">
        <w:t xml:space="preserve"> 1</w:t>
      </w:r>
      <w:r>
        <w:t>:</w:t>
      </w:r>
      <w:bookmarkEnd w:id="3"/>
      <w:r w:rsidR="003A203C" w:rsidRPr="003A203C">
        <w:rPr>
          <w:lang w:val="en-US"/>
        </w:rPr>
        <w:t xml:space="preserve"> </w:t>
      </w:r>
      <w:r w:rsidR="003A203C">
        <w:rPr>
          <w:lang w:val="en-US"/>
        </w:rPr>
        <w:t xml:space="preserve">Prefer option 2 to take deactivated </w:t>
      </w:r>
      <w:proofErr w:type="spellStart"/>
      <w:r w:rsidR="003A203C">
        <w:rPr>
          <w:lang w:val="en-US"/>
        </w:rPr>
        <w:t>SCell</w:t>
      </w:r>
      <w:proofErr w:type="spellEnd"/>
      <w:r w:rsidR="003A203C">
        <w:rPr>
          <w:lang w:val="en-US"/>
        </w:rPr>
        <w:t xml:space="preserve"> equally to other candidate LTM cell and </w:t>
      </w:r>
      <w:r w:rsidR="003A203C" w:rsidRPr="007C1AC9">
        <w:rPr>
          <w:szCs w:val="24"/>
          <w:lang w:eastAsia="zh-CN"/>
        </w:rPr>
        <w:t>measure using LTM L1-RSRP measurement period</w:t>
      </w:r>
      <w:r w:rsidR="003A203C">
        <w:rPr>
          <w:szCs w:val="24"/>
          <w:lang w:eastAsia="zh-CN"/>
        </w:rPr>
        <w:t xml:space="preserve"> in R18.</w:t>
      </w:r>
    </w:p>
    <w:p w14:paraId="5CCA9C89" w14:textId="63E40D88" w:rsidR="009B58E1" w:rsidRDefault="009B58E1" w:rsidP="009B58E1">
      <w:pPr>
        <w:rPr>
          <w:rFonts w:eastAsiaTheme="minorEastAsia"/>
          <w:lang w:eastAsia="zh-CN"/>
        </w:rPr>
      </w:pPr>
    </w:p>
    <w:tbl>
      <w:tblPr>
        <w:tblStyle w:val="aff"/>
        <w:tblW w:w="0" w:type="auto"/>
        <w:tblLook w:val="04A0" w:firstRow="1" w:lastRow="0" w:firstColumn="1" w:lastColumn="0" w:noHBand="0" w:noVBand="1"/>
      </w:tblPr>
      <w:tblGrid>
        <w:gridCol w:w="9629"/>
      </w:tblGrid>
      <w:tr w:rsidR="009B58E1" w14:paraId="396AAE24" w14:textId="77777777" w:rsidTr="009B58E1">
        <w:tc>
          <w:tcPr>
            <w:tcW w:w="9629" w:type="dxa"/>
          </w:tcPr>
          <w:p w14:paraId="4CA77C1C" w14:textId="77777777" w:rsidR="009B58E1" w:rsidRPr="002C33F0" w:rsidRDefault="009B58E1" w:rsidP="009B58E1">
            <w:pPr>
              <w:spacing w:afterLines="50" w:after="120"/>
              <w:rPr>
                <w:b/>
                <w:u w:val="single"/>
              </w:rPr>
            </w:pPr>
            <w:r w:rsidRPr="002C33F0">
              <w:rPr>
                <w:b/>
                <w:u w:val="single"/>
              </w:rPr>
              <w:t>Issue 2-2-2: Measurement period of serving cell L1-RSRP measurement</w:t>
            </w:r>
          </w:p>
          <w:p w14:paraId="505120A1" w14:textId="77777777" w:rsidR="009B58E1" w:rsidRPr="002C33F0" w:rsidRDefault="009B58E1" w:rsidP="009B58E1">
            <w:pPr>
              <w:tabs>
                <w:tab w:val="left" w:pos="360"/>
              </w:tabs>
              <w:rPr>
                <w:rFonts w:eastAsia="等线"/>
                <w:lang w:eastAsia="zh-CN"/>
              </w:rPr>
            </w:pPr>
            <w:r w:rsidRPr="002C33F0">
              <w:rPr>
                <w:rFonts w:eastAsia="宋体"/>
                <w:b/>
                <w:bCs/>
                <w:szCs w:val="24"/>
              </w:rPr>
              <w:t>&lt;</w:t>
            </w:r>
            <w:r w:rsidRPr="002C33F0">
              <w:rPr>
                <w:b/>
              </w:rPr>
              <w:t>Way Forward</w:t>
            </w:r>
            <w:r w:rsidRPr="002C33F0">
              <w:rPr>
                <w:rFonts w:eastAsia="宋体"/>
                <w:b/>
                <w:bCs/>
                <w:szCs w:val="24"/>
              </w:rPr>
              <w:t xml:space="preserve"> &gt;: </w:t>
            </w:r>
            <w:r w:rsidRPr="002C33F0">
              <w:rPr>
                <w:rFonts w:eastAsia="等线"/>
                <w:lang w:eastAsia="zh-CN"/>
              </w:rPr>
              <w:t>Further discuss the following option:</w:t>
            </w:r>
          </w:p>
          <w:p w14:paraId="47559610" w14:textId="2B8AC0CF" w:rsidR="009B58E1" w:rsidRPr="009B58E1" w:rsidRDefault="009B58E1" w:rsidP="009B58E1">
            <w:pPr>
              <w:pStyle w:val="affd"/>
              <w:widowControl/>
              <w:numPr>
                <w:ilvl w:val="1"/>
                <w:numId w:val="21"/>
              </w:numPr>
              <w:autoSpaceDE/>
              <w:adjustRightInd/>
              <w:spacing w:after="120" w:line="240" w:lineRule="auto"/>
              <w:ind w:left="1440" w:firstLineChars="0"/>
            </w:pPr>
            <w:r w:rsidRPr="002C33F0">
              <w:t xml:space="preserve">introduce </w:t>
            </w:r>
            <w:proofErr w:type="spellStart"/>
            <w:r w:rsidRPr="002C33F0">
              <w:t>N</w:t>
            </w:r>
            <w:r w:rsidRPr="002C33F0">
              <w:rPr>
                <w:vertAlign w:val="subscript"/>
              </w:rPr>
              <w:t>Layer</w:t>
            </w:r>
            <w:proofErr w:type="spellEnd"/>
            <w:r w:rsidRPr="002C33F0">
              <w:t xml:space="preserve"> in serving cell L1 RSRP measurement requirement and clarify that it is for UE capable of RTD&gt;CP configured with L1 RSRP measurement on </w:t>
            </w:r>
            <w:proofErr w:type="spellStart"/>
            <w:r w:rsidRPr="002C33F0">
              <w:t>neighbour</w:t>
            </w:r>
            <w:proofErr w:type="spellEnd"/>
            <w:r w:rsidRPr="002C33F0">
              <w:t xml:space="preserve"> cell.</w:t>
            </w:r>
          </w:p>
        </w:tc>
      </w:tr>
    </w:tbl>
    <w:p w14:paraId="3EE80B79" w14:textId="741466FE" w:rsidR="009B58E1" w:rsidRDefault="00964FDB" w:rsidP="009B58E1">
      <w:pPr>
        <w:rPr>
          <w:szCs w:val="21"/>
        </w:rPr>
      </w:pPr>
      <w:r>
        <w:rPr>
          <w:rFonts w:eastAsiaTheme="minorEastAsia"/>
          <w:lang w:eastAsia="zh-CN"/>
        </w:rPr>
        <w:t>Generally</w:t>
      </w:r>
      <w:r w:rsidR="00027D76">
        <w:rPr>
          <w:rFonts w:eastAsiaTheme="minorEastAsia"/>
          <w:lang w:eastAsia="zh-CN"/>
        </w:rPr>
        <w:t>,</w:t>
      </w:r>
      <w:r>
        <w:rPr>
          <w:rFonts w:eastAsiaTheme="minorEastAsia"/>
          <w:lang w:eastAsia="zh-CN"/>
        </w:rPr>
        <w:t xml:space="preserve"> we agree with the principle that the </w:t>
      </w:r>
      <w:r w:rsidR="00027D76">
        <w:rPr>
          <w:rFonts w:eastAsiaTheme="minorEastAsia"/>
          <w:lang w:eastAsia="zh-CN"/>
        </w:rPr>
        <w:t xml:space="preserve">assumption of </w:t>
      </w:r>
      <w:r w:rsidRPr="002C33F0">
        <w:rPr>
          <w:szCs w:val="21"/>
        </w:rPr>
        <w:t>L1 RSRP measurement</w:t>
      </w:r>
      <w:r>
        <w:rPr>
          <w:szCs w:val="21"/>
        </w:rPr>
        <w:t xml:space="preserve">s on Serving cell and </w:t>
      </w:r>
      <w:r w:rsidR="00027D76">
        <w:rPr>
          <w:szCs w:val="21"/>
        </w:rPr>
        <w:t xml:space="preserve">intra-frequency </w:t>
      </w:r>
      <w:r>
        <w:rPr>
          <w:szCs w:val="21"/>
        </w:rPr>
        <w:t>neighbour cell should be kept alig</w:t>
      </w:r>
      <w:r w:rsidR="00027D76">
        <w:rPr>
          <w:szCs w:val="21"/>
        </w:rPr>
        <w:t xml:space="preserve">ned. But it’s quite hard to understand why we agreed to use </w:t>
      </w:r>
      <w:proofErr w:type="spellStart"/>
      <w:proofErr w:type="gramStart"/>
      <w:r w:rsidR="00027D76">
        <w:rPr>
          <w:szCs w:val="21"/>
        </w:rPr>
        <w:t>N</w:t>
      </w:r>
      <w:r w:rsidR="00027D76" w:rsidRPr="00027D76">
        <w:rPr>
          <w:szCs w:val="21"/>
          <w:vertAlign w:val="subscript"/>
        </w:rPr>
        <w:t>Layer</w:t>
      </w:r>
      <w:proofErr w:type="spellEnd"/>
      <w:r w:rsidR="00027D76">
        <w:rPr>
          <w:szCs w:val="21"/>
          <w:vertAlign w:val="subscript"/>
        </w:rPr>
        <w:t xml:space="preserve">  </w:t>
      </w:r>
      <w:r w:rsidR="00027D76">
        <w:rPr>
          <w:rFonts w:eastAsiaTheme="minorEastAsia"/>
          <w:lang w:eastAsia="zh-CN"/>
        </w:rPr>
        <w:t>to</w:t>
      </w:r>
      <w:proofErr w:type="gramEnd"/>
      <w:r w:rsidR="00027D76">
        <w:rPr>
          <w:rFonts w:eastAsiaTheme="minorEastAsia"/>
          <w:lang w:eastAsia="zh-CN"/>
        </w:rPr>
        <w:t xml:space="preserve"> scale the measurement delay for intra-frequency layers of LTM based L1-RSPP measurement. If possible, we would like to keep current L1 RSRP measurement requirement as it is, and consider to revisit the agreements for </w:t>
      </w:r>
      <w:r w:rsidR="00027D76" w:rsidRPr="002C33F0">
        <w:rPr>
          <w:szCs w:val="21"/>
        </w:rPr>
        <w:t>L1 RSRP measurement</w:t>
      </w:r>
      <w:r w:rsidR="00027D76">
        <w:rPr>
          <w:szCs w:val="21"/>
        </w:rPr>
        <w:t xml:space="preserve"> on neighbour cell.</w:t>
      </w:r>
    </w:p>
    <w:p w14:paraId="0F646A79" w14:textId="6E8C6650" w:rsidR="00027D76" w:rsidRDefault="00027D76" w:rsidP="009B58E1">
      <w:pPr>
        <w:rPr>
          <w:rFonts w:eastAsiaTheme="minorEastAsia"/>
          <w:lang w:eastAsia="zh-CN"/>
        </w:rPr>
      </w:pPr>
      <w:r>
        <w:rPr>
          <w:noProof/>
        </w:rPr>
        <w:lastRenderedPageBreak/>
        <w:drawing>
          <wp:inline distT="0" distB="0" distL="0" distR="0" wp14:anchorId="0EC4445C" wp14:editId="413D9F48">
            <wp:extent cx="6120765" cy="23272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327275"/>
                    </a:xfrm>
                    <a:prstGeom prst="rect">
                      <a:avLst/>
                    </a:prstGeom>
                  </pic:spPr>
                </pic:pic>
              </a:graphicData>
            </a:graphic>
          </wp:inline>
        </w:drawing>
      </w:r>
    </w:p>
    <w:p w14:paraId="53C2EC06" w14:textId="0AB152EC" w:rsidR="008C12F8" w:rsidRPr="008C12F8" w:rsidRDefault="008C12F8" w:rsidP="008C12F8">
      <w:pPr>
        <w:rPr>
          <w:rFonts w:eastAsiaTheme="minorEastAsia"/>
          <w:lang w:eastAsia="zh-CN"/>
        </w:rPr>
      </w:pPr>
      <w:r>
        <w:rPr>
          <w:rFonts w:eastAsiaTheme="minorEastAsia"/>
          <w:lang w:eastAsia="zh-CN"/>
        </w:rPr>
        <w:t xml:space="preserve">Compared to intra-frequency L3 measurements without gaps, the measurement delay is scaled by </w:t>
      </w:r>
      <w:proofErr w:type="spellStart"/>
      <w:r>
        <w:rPr>
          <w:rFonts w:eastAsiaTheme="minorEastAsia"/>
          <w:lang w:eastAsia="zh-CN"/>
        </w:rPr>
        <w:t>CSSF</w:t>
      </w:r>
      <w:r w:rsidRPr="008C12F8">
        <w:rPr>
          <w:rFonts w:eastAsiaTheme="minorEastAsia"/>
          <w:vertAlign w:val="subscript"/>
          <w:lang w:eastAsia="zh-CN"/>
        </w:rPr>
        <w:t>intra</w:t>
      </w:r>
      <w:proofErr w:type="spellEnd"/>
      <w:r>
        <w:rPr>
          <w:rFonts w:eastAsiaTheme="minorEastAsia"/>
          <w:vertAlign w:val="subscript"/>
          <w:lang w:eastAsia="zh-CN"/>
        </w:rPr>
        <w:t xml:space="preserve">, </w:t>
      </w:r>
      <w:r w:rsidRPr="008C12F8">
        <w:rPr>
          <w:rFonts w:eastAsiaTheme="minorEastAsia"/>
          <w:lang w:eastAsia="zh-CN"/>
        </w:rPr>
        <w:t xml:space="preserve">where </w:t>
      </w:r>
      <w:proofErr w:type="spellStart"/>
      <w:r>
        <w:rPr>
          <w:rFonts w:eastAsiaTheme="minorEastAsia"/>
          <w:lang w:eastAsia="zh-CN"/>
        </w:rPr>
        <w:t>zthe</w:t>
      </w:r>
      <w:proofErr w:type="spellEnd"/>
      <w:r>
        <w:rPr>
          <w:rFonts w:eastAsiaTheme="minorEastAsia"/>
          <w:lang w:eastAsia="zh-CN"/>
        </w:rPr>
        <w:t xml:space="preserve"> measurement occasions on </w:t>
      </w:r>
      <w:r w:rsidRPr="008C12F8">
        <w:rPr>
          <w:rFonts w:eastAsiaTheme="minorEastAsia"/>
          <w:lang w:eastAsia="zh-CN"/>
        </w:rPr>
        <w:t>PCC and SCC</w:t>
      </w:r>
      <w:r>
        <w:rPr>
          <w:rFonts w:eastAsiaTheme="minorEastAsia"/>
          <w:lang w:eastAsia="zh-CN"/>
        </w:rPr>
        <w:t xml:space="preserve"> are not equally shared. </w:t>
      </w:r>
    </w:p>
    <w:p w14:paraId="1B3E0593" w14:textId="3B85D047" w:rsidR="008C12F8" w:rsidRDefault="008C12F8" w:rsidP="008C12F8">
      <w:pPr>
        <w:ind w:left="200" w:hangingChars="100" w:hanging="200"/>
        <w:rPr>
          <w:rFonts w:eastAsiaTheme="minorEastAsia"/>
          <w:lang w:eastAsia="zh-CN"/>
        </w:rPr>
      </w:pPr>
      <w:r>
        <w:rPr>
          <w:noProof/>
        </w:rPr>
        <w:drawing>
          <wp:inline distT="0" distB="0" distL="0" distR="0" wp14:anchorId="60DF113B" wp14:editId="5F834636">
            <wp:extent cx="6120765" cy="144716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447165"/>
                    </a:xfrm>
                    <a:prstGeom prst="rect">
                      <a:avLst/>
                    </a:prstGeom>
                  </pic:spPr>
                </pic:pic>
              </a:graphicData>
            </a:graphic>
          </wp:inline>
        </w:drawing>
      </w:r>
    </w:p>
    <w:p w14:paraId="17941461" w14:textId="1293E597" w:rsidR="008C12F8" w:rsidRPr="008C12F8" w:rsidRDefault="008C12F8" w:rsidP="008C12F8">
      <w:pPr>
        <w:ind w:left="201" w:hangingChars="100" w:hanging="201"/>
        <w:rPr>
          <w:b/>
          <w:szCs w:val="21"/>
        </w:rPr>
      </w:pPr>
      <w:r w:rsidRPr="008C12F8">
        <w:rPr>
          <w:rFonts w:eastAsiaTheme="minorEastAsia"/>
          <w:b/>
          <w:lang w:eastAsia="zh-CN"/>
        </w:rPr>
        <w:t>Observation 1</w:t>
      </w:r>
      <w:r w:rsidRPr="008C12F8">
        <w:rPr>
          <w:rFonts w:eastAsiaTheme="minorEastAsia" w:hint="eastAsia"/>
          <w:b/>
          <w:lang w:eastAsia="zh-CN"/>
        </w:rPr>
        <w:t xml:space="preserve">: </w:t>
      </w:r>
      <w:r w:rsidRPr="008C12F8">
        <w:rPr>
          <w:rFonts w:eastAsiaTheme="minorEastAsia"/>
          <w:b/>
          <w:lang w:eastAsia="zh-CN"/>
        </w:rPr>
        <w:t xml:space="preserve">The principle to define the delay requirements of </w:t>
      </w:r>
      <w:r w:rsidRPr="008C12F8">
        <w:rPr>
          <w:b/>
          <w:szCs w:val="21"/>
        </w:rPr>
        <w:t>L1 RSRP measurements on Serving cell and intra-frequency neighbour cell should be kept aligned.</w:t>
      </w:r>
    </w:p>
    <w:p w14:paraId="70378EA6" w14:textId="64357E25" w:rsidR="008C12F8" w:rsidRPr="008C12F8" w:rsidRDefault="008C12F8" w:rsidP="008C12F8">
      <w:pPr>
        <w:rPr>
          <w:b/>
          <w:szCs w:val="21"/>
        </w:rPr>
      </w:pPr>
      <w:r w:rsidRPr="008C12F8">
        <w:rPr>
          <w:rFonts w:eastAsiaTheme="minorEastAsia" w:hint="eastAsia"/>
          <w:b/>
          <w:lang w:eastAsia="zh-CN"/>
        </w:rPr>
        <w:t>P</w:t>
      </w:r>
      <w:r w:rsidRPr="008C12F8">
        <w:rPr>
          <w:rFonts w:eastAsiaTheme="minorEastAsia"/>
          <w:b/>
          <w:lang w:eastAsia="zh-CN"/>
        </w:rPr>
        <w:t xml:space="preserve">roposal 2: Consider to revisit the agreements for </w:t>
      </w:r>
      <w:r w:rsidRPr="008C12F8">
        <w:rPr>
          <w:b/>
          <w:szCs w:val="21"/>
        </w:rPr>
        <w:t>L1 RSRP measurement on neighbour cell, e.g., either follow the logic of serving cell L1-RSRP measurement or L3 intra-frequency measurement.</w:t>
      </w:r>
    </w:p>
    <w:p w14:paraId="4EDB9CDC" w14:textId="4DAEBA11" w:rsidR="008C12F8" w:rsidRPr="008C12F8" w:rsidRDefault="008C12F8" w:rsidP="008C12F8">
      <w:pPr>
        <w:ind w:left="201" w:hangingChars="100" w:hanging="201"/>
        <w:rPr>
          <w:rFonts w:eastAsiaTheme="minorEastAsia"/>
          <w:b/>
          <w:lang w:eastAsia="zh-CN"/>
        </w:rPr>
      </w:pPr>
    </w:p>
    <w:p w14:paraId="06C92962" w14:textId="77777777" w:rsidR="00712CC1" w:rsidRPr="00B66FBB" w:rsidRDefault="00712CC1" w:rsidP="00712CC1">
      <w:pPr>
        <w:pStyle w:val="10"/>
        <w:numPr>
          <w:ilvl w:val="0"/>
          <w:numId w:val="10"/>
        </w:numPr>
        <w:pBdr>
          <w:top w:val="single" w:sz="12" w:space="2" w:color="auto"/>
        </w:pBdr>
        <w:jc w:val="both"/>
        <w:rPr>
          <w:sz w:val="32"/>
          <w:lang w:val="en-US"/>
        </w:rPr>
      </w:pPr>
      <w:r w:rsidRPr="00B66FBB">
        <w:rPr>
          <w:sz w:val="32"/>
          <w:lang w:val="en-US"/>
        </w:rPr>
        <w:t>Conclusion</w:t>
      </w:r>
    </w:p>
    <w:p w14:paraId="76347C80" w14:textId="4A149BA0"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8C12F8">
        <w:rPr>
          <w:rFonts w:cs="v4.2.0"/>
          <w:lang w:val="en-US" w:eastAsia="zh-CN"/>
        </w:rPr>
        <w:t>our observations and proposals as follows</w:t>
      </w:r>
      <w:r w:rsidR="00780A46" w:rsidRPr="00B66FBB">
        <w:rPr>
          <w:rFonts w:cs="v4.2.0"/>
          <w:lang w:val="en-US" w:eastAsia="zh-CN"/>
        </w:rPr>
        <w:t>:</w:t>
      </w:r>
    </w:p>
    <w:p w14:paraId="6EFB1FA8" w14:textId="77777777" w:rsidR="008C12F8" w:rsidRPr="008C12F8" w:rsidRDefault="003A203C" w:rsidP="008C12F8">
      <w:pPr>
        <w:ind w:left="201" w:hangingChars="100" w:hanging="201"/>
        <w:rPr>
          <w:b/>
          <w:szCs w:val="24"/>
          <w:lang w:eastAsia="zh-CN"/>
        </w:rPr>
      </w:pPr>
      <w:r w:rsidRPr="008C12F8">
        <w:rPr>
          <w:b/>
        </w:rPr>
        <w:t>Proposal 1:</w:t>
      </w:r>
      <w:r w:rsidRPr="008C12F8">
        <w:rPr>
          <w:b/>
          <w:lang w:val="en-US"/>
        </w:rPr>
        <w:t xml:space="preserve"> P</w:t>
      </w:r>
      <w:r w:rsidRPr="008C12F8">
        <w:rPr>
          <w:b/>
          <w:lang w:val="en-US" w:eastAsia="x-none"/>
        </w:rPr>
        <w:t xml:space="preserve">refer option 2 to take deactivated </w:t>
      </w:r>
      <w:proofErr w:type="spellStart"/>
      <w:r w:rsidRPr="008C12F8">
        <w:rPr>
          <w:b/>
          <w:lang w:val="en-US" w:eastAsia="x-none"/>
        </w:rPr>
        <w:t>SCell</w:t>
      </w:r>
      <w:proofErr w:type="spellEnd"/>
      <w:r w:rsidRPr="008C12F8">
        <w:rPr>
          <w:b/>
          <w:lang w:val="en-US" w:eastAsia="x-none"/>
        </w:rPr>
        <w:t xml:space="preserve"> equally to other candidate LTM cell and </w:t>
      </w:r>
      <w:r w:rsidRPr="008C12F8">
        <w:rPr>
          <w:b/>
          <w:szCs w:val="24"/>
          <w:lang w:eastAsia="zh-CN"/>
        </w:rPr>
        <w:t>measure using LTM L1-RSRP measurement period in R18.</w:t>
      </w:r>
    </w:p>
    <w:p w14:paraId="602A787E" w14:textId="32FA5868" w:rsidR="008C12F8" w:rsidRPr="008C12F8" w:rsidRDefault="008C12F8" w:rsidP="008C12F8">
      <w:pPr>
        <w:ind w:left="201" w:hangingChars="100" w:hanging="201"/>
        <w:rPr>
          <w:b/>
          <w:szCs w:val="21"/>
        </w:rPr>
      </w:pPr>
      <w:r w:rsidRPr="008C12F8">
        <w:rPr>
          <w:rFonts w:eastAsiaTheme="minorEastAsia"/>
          <w:b/>
          <w:lang w:eastAsia="zh-CN"/>
        </w:rPr>
        <w:t>Observation 1</w:t>
      </w:r>
      <w:r w:rsidRPr="008C12F8">
        <w:rPr>
          <w:rFonts w:eastAsiaTheme="minorEastAsia" w:hint="eastAsia"/>
          <w:b/>
          <w:lang w:eastAsia="zh-CN"/>
        </w:rPr>
        <w:t xml:space="preserve">: </w:t>
      </w:r>
      <w:r w:rsidRPr="008C12F8">
        <w:rPr>
          <w:rFonts w:eastAsiaTheme="minorEastAsia"/>
          <w:b/>
          <w:lang w:eastAsia="zh-CN"/>
        </w:rPr>
        <w:t xml:space="preserve">The principle to define the delay requirements of </w:t>
      </w:r>
      <w:r w:rsidRPr="008C12F8">
        <w:rPr>
          <w:b/>
          <w:szCs w:val="21"/>
        </w:rPr>
        <w:t>L1 RSRP measurements on Serving cell and intra-frequency neighbour cell should be kept aligned.</w:t>
      </w:r>
    </w:p>
    <w:p w14:paraId="349317ED" w14:textId="13A320A5" w:rsidR="003A203C" w:rsidRPr="008C12F8" w:rsidRDefault="008C12F8" w:rsidP="008C12F8">
      <w:pPr>
        <w:rPr>
          <w:b/>
          <w:szCs w:val="21"/>
        </w:rPr>
      </w:pPr>
      <w:r w:rsidRPr="008C12F8">
        <w:rPr>
          <w:rFonts w:eastAsiaTheme="minorEastAsia" w:hint="eastAsia"/>
          <w:b/>
          <w:lang w:eastAsia="zh-CN"/>
        </w:rPr>
        <w:t>P</w:t>
      </w:r>
      <w:r w:rsidRPr="008C12F8">
        <w:rPr>
          <w:rFonts w:eastAsiaTheme="minorEastAsia"/>
          <w:b/>
          <w:lang w:eastAsia="zh-CN"/>
        </w:rPr>
        <w:t xml:space="preserve">roposal 2: Consider to revisit the agreements for </w:t>
      </w:r>
      <w:r w:rsidRPr="008C12F8">
        <w:rPr>
          <w:b/>
          <w:szCs w:val="21"/>
        </w:rPr>
        <w:t>L1 RSRP measurement on neighbour cell, e.g., either follow the logic of serving cell L1-RSRP measurement or L3 intra-frequency measurement.</w:t>
      </w:r>
    </w:p>
    <w:p w14:paraId="72E53931" w14:textId="0001ADEE" w:rsidR="00712CC1" w:rsidRPr="00B66FBB" w:rsidRDefault="00712CC1" w:rsidP="00C708AB">
      <w:pPr>
        <w:pStyle w:val="10"/>
        <w:numPr>
          <w:ilvl w:val="0"/>
          <w:numId w:val="10"/>
        </w:numPr>
        <w:pBdr>
          <w:top w:val="single" w:sz="12" w:space="2" w:color="auto"/>
        </w:pBdr>
        <w:jc w:val="both"/>
        <w:rPr>
          <w:sz w:val="32"/>
          <w:lang w:val="en-US"/>
        </w:rPr>
      </w:pPr>
      <w:r w:rsidRPr="00B66FBB">
        <w:rPr>
          <w:sz w:val="32"/>
          <w:lang w:val="en-US"/>
        </w:rPr>
        <w:t>References</w:t>
      </w:r>
    </w:p>
    <w:p w14:paraId="7706B032" w14:textId="29EE377F" w:rsidR="00345119" w:rsidRPr="006503ED" w:rsidRDefault="00345119" w:rsidP="008C540A">
      <w:pPr>
        <w:pStyle w:val="Reference"/>
        <w:keepLines/>
        <w:numPr>
          <w:ilvl w:val="0"/>
          <w:numId w:val="12"/>
        </w:numPr>
        <w:rPr>
          <w:lang w:val="en-US"/>
        </w:rPr>
      </w:pPr>
      <w:r w:rsidRPr="00345119">
        <w:t>R4-240</w:t>
      </w:r>
      <w:r w:rsidR="003A203C">
        <w:t>6502</w:t>
      </w:r>
      <w:r w:rsidRPr="00345119">
        <w:t>, WF on NR mobility enhancements (part 1), MediaTek Inc.</w:t>
      </w:r>
    </w:p>
    <w:sectPr w:rsidR="00345119" w:rsidRPr="006503ED" w:rsidSect="00B91F34">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345E9" w14:textId="77777777" w:rsidR="00B52EBB" w:rsidRDefault="00B52EBB">
      <w:pPr>
        <w:spacing w:after="0"/>
      </w:pPr>
      <w:r>
        <w:separator/>
      </w:r>
    </w:p>
  </w:endnote>
  <w:endnote w:type="continuationSeparator" w:id="0">
    <w:p w14:paraId="2FCD8759" w14:textId="77777777" w:rsidR="00B52EBB" w:rsidRDefault="00B52EBB">
      <w:pPr>
        <w:spacing w:after="0"/>
      </w:pPr>
      <w:r>
        <w:continuationSeparator/>
      </w:r>
    </w:p>
  </w:endnote>
  <w:endnote w:type="continuationNotice" w:id="1">
    <w:p w14:paraId="558E5F69" w14:textId="77777777" w:rsidR="00B52EBB" w:rsidRDefault="00B52E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DD812" w14:textId="77777777" w:rsidR="00B52EBB" w:rsidRDefault="00B52EBB">
      <w:pPr>
        <w:spacing w:after="0"/>
      </w:pPr>
      <w:r>
        <w:separator/>
      </w:r>
    </w:p>
  </w:footnote>
  <w:footnote w:type="continuationSeparator" w:id="0">
    <w:p w14:paraId="02006200" w14:textId="77777777" w:rsidR="00B52EBB" w:rsidRDefault="00B52EBB">
      <w:pPr>
        <w:spacing w:after="0"/>
      </w:pPr>
      <w:r>
        <w:continuationSeparator/>
      </w:r>
    </w:p>
  </w:footnote>
  <w:footnote w:type="continuationNotice" w:id="1">
    <w:p w14:paraId="48C6889B" w14:textId="77777777" w:rsidR="00B52EBB" w:rsidRDefault="00B52E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F6713CF"/>
    <w:multiLevelType w:val="hybridMultilevel"/>
    <w:tmpl w:val="33F0DEBE"/>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5" w15:restartNumberingAfterBreak="0">
    <w:nsid w:val="0FA0212C"/>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16F30D56"/>
    <w:multiLevelType w:val="hybridMultilevel"/>
    <w:tmpl w:val="7F94C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4847706">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C167B7"/>
    <w:multiLevelType w:val="hybridMultilevel"/>
    <w:tmpl w:val="2CA8A364"/>
    <w:lvl w:ilvl="0" w:tplc="055E314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2BC8F59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E1300B"/>
    <w:multiLevelType w:val="hybridMultilevel"/>
    <w:tmpl w:val="D2E061F0"/>
    <w:lvl w:ilvl="0" w:tplc="6800582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6F671FE7"/>
    <w:multiLevelType w:val="hybridMultilevel"/>
    <w:tmpl w:val="49AA79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8" w15:restartNumberingAfterBreak="0">
    <w:nsid w:val="762662E2"/>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27"/>
  </w:num>
  <w:num w:numId="12">
    <w:abstractNumId w:val="16"/>
  </w:num>
  <w:num w:numId="13">
    <w:abstractNumId w:val="1"/>
  </w:num>
  <w:num w:numId="14">
    <w:abstractNumId w:val="19"/>
  </w:num>
  <w:num w:numId="15">
    <w:abstractNumId w:val="12"/>
  </w:num>
  <w:num w:numId="16">
    <w:abstractNumId w:val="15"/>
  </w:num>
  <w:num w:numId="17">
    <w:abstractNumId w:val="2"/>
  </w:num>
  <w:num w:numId="18">
    <w:abstractNumId w:val="9"/>
  </w:num>
  <w:num w:numId="19">
    <w:abstractNumId w:val="24"/>
  </w:num>
  <w:num w:numId="20">
    <w:abstractNumId w:val="17"/>
  </w:num>
  <w:num w:numId="21">
    <w:abstractNumId w:val="22"/>
  </w:num>
  <w:num w:numId="22">
    <w:abstractNumId w:val="18"/>
  </w:num>
  <w:num w:numId="23">
    <w:abstractNumId w:val="8"/>
  </w:num>
  <w:num w:numId="24">
    <w:abstractNumId w:val="29"/>
  </w:num>
  <w:num w:numId="25">
    <w:abstractNumId w:val="28"/>
  </w:num>
  <w:num w:numId="26">
    <w:abstractNumId w:val="23"/>
  </w:num>
  <w:num w:numId="27">
    <w:abstractNumId w:val="26"/>
  </w:num>
  <w:num w:numId="28">
    <w:abstractNumId w:val="10"/>
  </w:num>
  <w:num w:numId="29">
    <w:abstractNumId w:val="4"/>
  </w:num>
  <w:num w:numId="30">
    <w:abstractNumId w:val="21"/>
  </w:num>
  <w:num w:numId="31">
    <w:abstractNumId w:val="13"/>
  </w:num>
  <w:num w:numId="32">
    <w:abstractNumId w:val="5"/>
  </w:num>
  <w:num w:numId="33">
    <w:abstractNumId w:val="0"/>
  </w:num>
  <w:num w:numId="34">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91"/>
    <w:rsid w:val="000001E0"/>
    <w:rsid w:val="0000029C"/>
    <w:rsid w:val="000013CF"/>
    <w:rsid w:val="00001B40"/>
    <w:rsid w:val="00001BC7"/>
    <w:rsid w:val="00001DE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55D"/>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D76"/>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390"/>
    <w:rsid w:val="0004144D"/>
    <w:rsid w:val="00041910"/>
    <w:rsid w:val="00041B0F"/>
    <w:rsid w:val="00041D90"/>
    <w:rsid w:val="00042374"/>
    <w:rsid w:val="0004301E"/>
    <w:rsid w:val="00043024"/>
    <w:rsid w:val="00043F26"/>
    <w:rsid w:val="00044B4C"/>
    <w:rsid w:val="00044D9A"/>
    <w:rsid w:val="000458F0"/>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5815"/>
    <w:rsid w:val="0005634C"/>
    <w:rsid w:val="00056997"/>
    <w:rsid w:val="00056D35"/>
    <w:rsid w:val="00056E8E"/>
    <w:rsid w:val="00056EDD"/>
    <w:rsid w:val="000571A5"/>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378"/>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834"/>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7"/>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2C00"/>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74A"/>
    <w:rsid w:val="000C0799"/>
    <w:rsid w:val="000C08AB"/>
    <w:rsid w:val="000C127F"/>
    <w:rsid w:val="000C1921"/>
    <w:rsid w:val="000C1BA7"/>
    <w:rsid w:val="000C1C48"/>
    <w:rsid w:val="000C1E76"/>
    <w:rsid w:val="000C2699"/>
    <w:rsid w:val="000C3DF5"/>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57"/>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23C"/>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2CA9"/>
    <w:rsid w:val="000F37FA"/>
    <w:rsid w:val="000F41DE"/>
    <w:rsid w:val="000F4522"/>
    <w:rsid w:val="000F4BEA"/>
    <w:rsid w:val="000F5983"/>
    <w:rsid w:val="000F5D25"/>
    <w:rsid w:val="000F73C0"/>
    <w:rsid w:val="000F7CF0"/>
    <w:rsid w:val="001003A2"/>
    <w:rsid w:val="00100E7B"/>
    <w:rsid w:val="001013C0"/>
    <w:rsid w:val="00101571"/>
    <w:rsid w:val="00102195"/>
    <w:rsid w:val="00102C01"/>
    <w:rsid w:val="0010478B"/>
    <w:rsid w:val="00104EFB"/>
    <w:rsid w:val="00105069"/>
    <w:rsid w:val="00105280"/>
    <w:rsid w:val="00105513"/>
    <w:rsid w:val="00105CD5"/>
    <w:rsid w:val="00106019"/>
    <w:rsid w:val="00106747"/>
    <w:rsid w:val="00106D28"/>
    <w:rsid w:val="00106FFC"/>
    <w:rsid w:val="001076A9"/>
    <w:rsid w:val="00110795"/>
    <w:rsid w:val="0011084B"/>
    <w:rsid w:val="00110A36"/>
    <w:rsid w:val="0011124C"/>
    <w:rsid w:val="00111312"/>
    <w:rsid w:val="00111408"/>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744"/>
    <w:rsid w:val="001218ED"/>
    <w:rsid w:val="00121E98"/>
    <w:rsid w:val="001222C1"/>
    <w:rsid w:val="00122591"/>
    <w:rsid w:val="00122A8D"/>
    <w:rsid w:val="00122F78"/>
    <w:rsid w:val="001235C4"/>
    <w:rsid w:val="001235CB"/>
    <w:rsid w:val="0012453E"/>
    <w:rsid w:val="001249CF"/>
    <w:rsid w:val="0012525E"/>
    <w:rsid w:val="00125407"/>
    <w:rsid w:val="00125567"/>
    <w:rsid w:val="00125B9F"/>
    <w:rsid w:val="001264B1"/>
    <w:rsid w:val="001265AC"/>
    <w:rsid w:val="00126A2A"/>
    <w:rsid w:val="00126AA3"/>
    <w:rsid w:val="00127061"/>
    <w:rsid w:val="00127428"/>
    <w:rsid w:val="00130942"/>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984"/>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2A8"/>
    <w:rsid w:val="00154365"/>
    <w:rsid w:val="001543DB"/>
    <w:rsid w:val="00155751"/>
    <w:rsid w:val="00155C8A"/>
    <w:rsid w:val="00155D51"/>
    <w:rsid w:val="00156E00"/>
    <w:rsid w:val="00157152"/>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06D"/>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28F"/>
    <w:rsid w:val="001753FA"/>
    <w:rsid w:val="0017552B"/>
    <w:rsid w:val="001759D9"/>
    <w:rsid w:val="00175AB3"/>
    <w:rsid w:val="00175D68"/>
    <w:rsid w:val="0017619A"/>
    <w:rsid w:val="00176DBE"/>
    <w:rsid w:val="00177B7B"/>
    <w:rsid w:val="00177E2C"/>
    <w:rsid w:val="00180054"/>
    <w:rsid w:val="001819BC"/>
    <w:rsid w:val="001824A2"/>
    <w:rsid w:val="001824F5"/>
    <w:rsid w:val="00182E97"/>
    <w:rsid w:val="00183E47"/>
    <w:rsid w:val="0018422B"/>
    <w:rsid w:val="00184625"/>
    <w:rsid w:val="00184D6B"/>
    <w:rsid w:val="001851AB"/>
    <w:rsid w:val="001852AD"/>
    <w:rsid w:val="00185518"/>
    <w:rsid w:val="0018574E"/>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6B3A"/>
    <w:rsid w:val="00197319"/>
    <w:rsid w:val="00197321"/>
    <w:rsid w:val="001974DA"/>
    <w:rsid w:val="00197E03"/>
    <w:rsid w:val="00197F9A"/>
    <w:rsid w:val="001A02F4"/>
    <w:rsid w:val="001A04A3"/>
    <w:rsid w:val="001A05D0"/>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DB4"/>
    <w:rsid w:val="001B0EEA"/>
    <w:rsid w:val="001B120B"/>
    <w:rsid w:val="001B1A8B"/>
    <w:rsid w:val="001B1B4E"/>
    <w:rsid w:val="001B1D50"/>
    <w:rsid w:val="001B2951"/>
    <w:rsid w:val="001B3EE1"/>
    <w:rsid w:val="001B50A5"/>
    <w:rsid w:val="001B5823"/>
    <w:rsid w:val="001B5E65"/>
    <w:rsid w:val="001B6746"/>
    <w:rsid w:val="001B7401"/>
    <w:rsid w:val="001B7745"/>
    <w:rsid w:val="001C0523"/>
    <w:rsid w:val="001C0CDA"/>
    <w:rsid w:val="001C193A"/>
    <w:rsid w:val="001C28C0"/>
    <w:rsid w:val="001C3104"/>
    <w:rsid w:val="001C4091"/>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2D"/>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D3E"/>
    <w:rsid w:val="001E1F4D"/>
    <w:rsid w:val="001E2D80"/>
    <w:rsid w:val="001E3EC1"/>
    <w:rsid w:val="001E45F1"/>
    <w:rsid w:val="001E5790"/>
    <w:rsid w:val="001E598E"/>
    <w:rsid w:val="001E5A81"/>
    <w:rsid w:val="001E6177"/>
    <w:rsid w:val="001E62B5"/>
    <w:rsid w:val="001E69EF"/>
    <w:rsid w:val="001E6CAF"/>
    <w:rsid w:val="001E6DCD"/>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117"/>
    <w:rsid w:val="001F6BFF"/>
    <w:rsid w:val="001F715B"/>
    <w:rsid w:val="001F7FC7"/>
    <w:rsid w:val="00201588"/>
    <w:rsid w:val="002018D3"/>
    <w:rsid w:val="00201E08"/>
    <w:rsid w:val="00201EF2"/>
    <w:rsid w:val="0020274C"/>
    <w:rsid w:val="00202ADF"/>
    <w:rsid w:val="0020308B"/>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24E"/>
    <w:rsid w:val="0021192D"/>
    <w:rsid w:val="00211CAA"/>
    <w:rsid w:val="00211F74"/>
    <w:rsid w:val="00212570"/>
    <w:rsid w:val="00212B44"/>
    <w:rsid w:val="00213DD3"/>
    <w:rsid w:val="002141AF"/>
    <w:rsid w:val="00214320"/>
    <w:rsid w:val="002146DE"/>
    <w:rsid w:val="00214D4F"/>
    <w:rsid w:val="00214F3D"/>
    <w:rsid w:val="00215001"/>
    <w:rsid w:val="00215848"/>
    <w:rsid w:val="00216488"/>
    <w:rsid w:val="002171BB"/>
    <w:rsid w:val="002173D9"/>
    <w:rsid w:val="0022104F"/>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5FAD"/>
    <w:rsid w:val="00236B44"/>
    <w:rsid w:val="002379CE"/>
    <w:rsid w:val="00237B29"/>
    <w:rsid w:val="00237CD3"/>
    <w:rsid w:val="00237F96"/>
    <w:rsid w:val="002408BE"/>
    <w:rsid w:val="00240F39"/>
    <w:rsid w:val="00241281"/>
    <w:rsid w:val="002421A4"/>
    <w:rsid w:val="002428B5"/>
    <w:rsid w:val="00242B77"/>
    <w:rsid w:val="00242C20"/>
    <w:rsid w:val="00243013"/>
    <w:rsid w:val="0024363C"/>
    <w:rsid w:val="00243BE8"/>
    <w:rsid w:val="00245B24"/>
    <w:rsid w:val="0024651C"/>
    <w:rsid w:val="00246B61"/>
    <w:rsid w:val="00246DCF"/>
    <w:rsid w:val="00247919"/>
    <w:rsid w:val="00247AF0"/>
    <w:rsid w:val="002500FA"/>
    <w:rsid w:val="00250218"/>
    <w:rsid w:val="00250262"/>
    <w:rsid w:val="002509D0"/>
    <w:rsid w:val="0025123C"/>
    <w:rsid w:val="002527DB"/>
    <w:rsid w:val="00253327"/>
    <w:rsid w:val="002533CE"/>
    <w:rsid w:val="00253551"/>
    <w:rsid w:val="0025373D"/>
    <w:rsid w:val="00253864"/>
    <w:rsid w:val="0025415F"/>
    <w:rsid w:val="002542BB"/>
    <w:rsid w:val="00254766"/>
    <w:rsid w:val="002547EB"/>
    <w:rsid w:val="00254AEF"/>
    <w:rsid w:val="00254E69"/>
    <w:rsid w:val="00255031"/>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352"/>
    <w:rsid w:val="00270B01"/>
    <w:rsid w:val="00270C35"/>
    <w:rsid w:val="002714DF"/>
    <w:rsid w:val="00271E24"/>
    <w:rsid w:val="00272539"/>
    <w:rsid w:val="0027274E"/>
    <w:rsid w:val="00272BF3"/>
    <w:rsid w:val="00273259"/>
    <w:rsid w:val="00273A6D"/>
    <w:rsid w:val="00273B33"/>
    <w:rsid w:val="00273EB9"/>
    <w:rsid w:val="002742D0"/>
    <w:rsid w:val="002743AB"/>
    <w:rsid w:val="00274631"/>
    <w:rsid w:val="00274AAF"/>
    <w:rsid w:val="00274FCC"/>
    <w:rsid w:val="00274FF9"/>
    <w:rsid w:val="00275844"/>
    <w:rsid w:val="0027597C"/>
    <w:rsid w:val="00275A0F"/>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5F1F"/>
    <w:rsid w:val="0028616A"/>
    <w:rsid w:val="00287178"/>
    <w:rsid w:val="002876B9"/>
    <w:rsid w:val="0028784E"/>
    <w:rsid w:val="00287A7E"/>
    <w:rsid w:val="00290423"/>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03A9"/>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259"/>
    <w:rsid w:val="002A5482"/>
    <w:rsid w:val="002A5B38"/>
    <w:rsid w:val="002A668B"/>
    <w:rsid w:val="002B05CE"/>
    <w:rsid w:val="002B092F"/>
    <w:rsid w:val="002B0A1B"/>
    <w:rsid w:val="002B1452"/>
    <w:rsid w:val="002B15A0"/>
    <w:rsid w:val="002B2A3B"/>
    <w:rsid w:val="002B3A69"/>
    <w:rsid w:val="002B3BDA"/>
    <w:rsid w:val="002B42CE"/>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991"/>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21EA"/>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15D"/>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286"/>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A34"/>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1BE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5D8"/>
    <w:rsid w:val="00324D54"/>
    <w:rsid w:val="0032564C"/>
    <w:rsid w:val="00325723"/>
    <w:rsid w:val="00325A08"/>
    <w:rsid w:val="00326902"/>
    <w:rsid w:val="00326EB2"/>
    <w:rsid w:val="003274EC"/>
    <w:rsid w:val="00327C36"/>
    <w:rsid w:val="00330749"/>
    <w:rsid w:val="0033083F"/>
    <w:rsid w:val="00331EDB"/>
    <w:rsid w:val="0033270C"/>
    <w:rsid w:val="0033291A"/>
    <w:rsid w:val="00332A60"/>
    <w:rsid w:val="00333158"/>
    <w:rsid w:val="003333D3"/>
    <w:rsid w:val="00333A4C"/>
    <w:rsid w:val="0033443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119"/>
    <w:rsid w:val="0034529D"/>
    <w:rsid w:val="0034532F"/>
    <w:rsid w:val="00345588"/>
    <w:rsid w:val="003458C5"/>
    <w:rsid w:val="00346515"/>
    <w:rsid w:val="0034756F"/>
    <w:rsid w:val="00347866"/>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2C8"/>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8D"/>
    <w:rsid w:val="003861E5"/>
    <w:rsid w:val="003868FB"/>
    <w:rsid w:val="00386BB1"/>
    <w:rsid w:val="00386D0C"/>
    <w:rsid w:val="0038760E"/>
    <w:rsid w:val="00387686"/>
    <w:rsid w:val="003908BB"/>
    <w:rsid w:val="00391B4D"/>
    <w:rsid w:val="00391EC8"/>
    <w:rsid w:val="00392524"/>
    <w:rsid w:val="0039393F"/>
    <w:rsid w:val="00394928"/>
    <w:rsid w:val="00394C7B"/>
    <w:rsid w:val="00394CE7"/>
    <w:rsid w:val="00394DBF"/>
    <w:rsid w:val="00396F74"/>
    <w:rsid w:val="00397052"/>
    <w:rsid w:val="0039790A"/>
    <w:rsid w:val="00397DA1"/>
    <w:rsid w:val="003A04E3"/>
    <w:rsid w:val="003A187E"/>
    <w:rsid w:val="003A1B84"/>
    <w:rsid w:val="003A1D4B"/>
    <w:rsid w:val="003A203C"/>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2B5"/>
    <w:rsid w:val="003B1940"/>
    <w:rsid w:val="003B1A33"/>
    <w:rsid w:val="003B22D8"/>
    <w:rsid w:val="003B2462"/>
    <w:rsid w:val="003B246F"/>
    <w:rsid w:val="003B2B11"/>
    <w:rsid w:val="003B2C43"/>
    <w:rsid w:val="003B32A4"/>
    <w:rsid w:val="003B3E7E"/>
    <w:rsid w:val="003B41E5"/>
    <w:rsid w:val="003B47D2"/>
    <w:rsid w:val="003B4A66"/>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2497"/>
    <w:rsid w:val="003C3302"/>
    <w:rsid w:val="003C37F7"/>
    <w:rsid w:val="003C3E11"/>
    <w:rsid w:val="003C45B0"/>
    <w:rsid w:val="003C4CAB"/>
    <w:rsid w:val="003C5116"/>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393"/>
    <w:rsid w:val="003E2697"/>
    <w:rsid w:val="003E3112"/>
    <w:rsid w:val="003E3916"/>
    <w:rsid w:val="003E396B"/>
    <w:rsid w:val="003E398E"/>
    <w:rsid w:val="003E3D82"/>
    <w:rsid w:val="003E3E0E"/>
    <w:rsid w:val="003E3FA1"/>
    <w:rsid w:val="003E44F3"/>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5BF"/>
    <w:rsid w:val="003F46D1"/>
    <w:rsid w:val="003F5359"/>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168"/>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DAE"/>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37A7D"/>
    <w:rsid w:val="00440587"/>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1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0E1"/>
    <w:rsid w:val="00464E07"/>
    <w:rsid w:val="00465150"/>
    <w:rsid w:val="0046674D"/>
    <w:rsid w:val="00466BFA"/>
    <w:rsid w:val="00466C13"/>
    <w:rsid w:val="0046704B"/>
    <w:rsid w:val="00467072"/>
    <w:rsid w:val="00467261"/>
    <w:rsid w:val="00467696"/>
    <w:rsid w:val="004679DE"/>
    <w:rsid w:val="00467F04"/>
    <w:rsid w:val="004713B3"/>
    <w:rsid w:val="004713C1"/>
    <w:rsid w:val="004714D2"/>
    <w:rsid w:val="004716C4"/>
    <w:rsid w:val="00471C21"/>
    <w:rsid w:val="00473228"/>
    <w:rsid w:val="00473BEF"/>
    <w:rsid w:val="00473C7C"/>
    <w:rsid w:val="00474181"/>
    <w:rsid w:val="00474920"/>
    <w:rsid w:val="00474C95"/>
    <w:rsid w:val="00474D28"/>
    <w:rsid w:val="00474F08"/>
    <w:rsid w:val="00475096"/>
    <w:rsid w:val="0047511F"/>
    <w:rsid w:val="00475291"/>
    <w:rsid w:val="00475BB2"/>
    <w:rsid w:val="00476399"/>
    <w:rsid w:val="0047674A"/>
    <w:rsid w:val="004769B6"/>
    <w:rsid w:val="00476D6D"/>
    <w:rsid w:val="00476E5B"/>
    <w:rsid w:val="00477721"/>
    <w:rsid w:val="00477737"/>
    <w:rsid w:val="004779AA"/>
    <w:rsid w:val="00477C5F"/>
    <w:rsid w:val="00477E6A"/>
    <w:rsid w:val="00477EDE"/>
    <w:rsid w:val="00480051"/>
    <w:rsid w:val="004807A0"/>
    <w:rsid w:val="004807F5"/>
    <w:rsid w:val="00480D01"/>
    <w:rsid w:val="0048147D"/>
    <w:rsid w:val="004817E8"/>
    <w:rsid w:val="004829AA"/>
    <w:rsid w:val="004831E3"/>
    <w:rsid w:val="004837B1"/>
    <w:rsid w:val="00483B71"/>
    <w:rsid w:val="004848B2"/>
    <w:rsid w:val="00484B1D"/>
    <w:rsid w:val="0048554F"/>
    <w:rsid w:val="00485B8B"/>
    <w:rsid w:val="00485D11"/>
    <w:rsid w:val="00486008"/>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B91"/>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3F9F"/>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108A"/>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2822"/>
    <w:rsid w:val="004D3652"/>
    <w:rsid w:val="004D3D67"/>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8DA"/>
    <w:rsid w:val="004E6959"/>
    <w:rsid w:val="004E6AD2"/>
    <w:rsid w:val="004E7324"/>
    <w:rsid w:val="004E77DC"/>
    <w:rsid w:val="004E7B9E"/>
    <w:rsid w:val="004F0857"/>
    <w:rsid w:val="004F1062"/>
    <w:rsid w:val="004F1A26"/>
    <w:rsid w:val="004F217D"/>
    <w:rsid w:val="004F2412"/>
    <w:rsid w:val="004F24DD"/>
    <w:rsid w:val="004F2C3D"/>
    <w:rsid w:val="004F3225"/>
    <w:rsid w:val="004F3A20"/>
    <w:rsid w:val="004F4E7F"/>
    <w:rsid w:val="004F5A32"/>
    <w:rsid w:val="004F60B1"/>
    <w:rsid w:val="004F6F6D"/>
    <w:rsid w:val="005006F3"/>
    <w:rsid w:val="0050078D"/>
    <w:rsid w:val="00500DBF"/>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233"/>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B8A"/>
    <w:rsid w:val="00522EAD"/>
    <w:rsid w:val="00523372"/>
    <w:rsid w:val="005233B8"/>
    <w:rsid w:val="00523721"/>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4AA9"/>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07B"/>
    <w:rsid w:val="0055063D"/>
    <w:rsid w:val="00552279"/>
    <w:rsid w:val="005526E5"/>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27C"/>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18D1"/>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387"/>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6CB0"/>
    <w:rsid w:val="005A73E3"/>
    <w:rsid w:val="005A75DC"/>
    <w:rsid w:val="005A7636"/>
    <w:rsid w:val="005A7B09"/>
    <w:rsid w:val="005B00E7"/>
    <w:rsid w:val="005B0636"/>
    <w:rsid w:val="005B0878"/>
    <w:rsid w:val="005B0F41"/>
    <w:rsid w:val="005B134F"/>
    <w:rsid w:val="005B31C2"/>
    <w:rsid w:val="005B3D44"/>
    <w:rsid w:val="005B44FA"/>
    <w:rsid w:val="005B5067"/>
    <w:rsid w:val="005B5328"/>
    <w:rsid w:val="005B5DB7"/>
    <w:rsid w:val="005B6285"/>
    <w:rsid w:val="005B6B39"/>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4F3E"/>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56F"/>
    <w:rsid w:val="005D3A5E"/>
    <w:rsid w:val="005D3D5C"/>
    <w:rsid w:val="005D3F08"/>
    <w:rsid w:val="005D41F4"/>
    <w:rsid w:val="005D4297"/>
    <w:rsid w:val="005D4625"/>
    <w:rsid w:val="005D463B"/>
    <w:rsid w:val="005D4A3C"/>
    <w:rsid w:val="005D4D62"/>
    <w:rsid w:val="005D540D"/>
    <w:rsid w:val="005D5900"/>
    <w:rsid w:val="005D595E"/>
    <w:rsid w:val="005D5DD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9A7"/>
    <w:rsid w:val="005E5EF3"/>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6F0"/>
    <w:rsid w:val="005F4753"/>
    <w:rsid w:val="005F4827"/>
    <w:rsid w:val="005F4C22"/>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49B"/>
    <w:rsid w:val="00601619"/>
    <w:rsid w:val="00601C54"/>
    <w:rsid w:val="00601CD9"/>
    <w:rsid w:val="006022C9"/>
    <w:rsid w:val="006030BD"/>
    <w:rsid w:val="00603526"/>
    <w:rsid w:val="0060380A"/>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1E"/>
    <w:rsid w:val="00617CEC"/>
    <w:rsid w:val="006202C6"/>
    <w:rsid w:val="00620368"/>
    <w:rsid w:val="00620849"/>
    <w:rsid w:val="00620913"/>
    <w:rsid w:val="006234F8"/>
    <w:rsid w:val="006235CF"/>
    <w:rsid w:val="00623D36"/>
    <w:rsid w:val="00623F44"/>
    <w:rsid w:val="0062423E"/>
    <w:rsid w:val="00624752"/>
    <w:rsid w:val="00624B1C"/>
    <w:rsid w:val="00625456"/>
    <w:rsid w:val="00625661"/>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5CB"/>
    <w:rsid w:val="00634944"/>
    <w:rsid w:val="00634D36"/>
    <w:rsid w:val="00634D48"/>
    <w:rsid w:val="00634D97"/>
    <w:rsid w:val="00635722"/>
    <w:rsid w:val="00636303"/>
    <w:rsid w:val="00637327"/>
    <w:rsid w:val="006376A1"/>
    <w:rsid w:val="006406FF"/>
    <w:rsid w:val="0064086C"/>
    <w:rsid w:val="00640F06"/>
    <w:rsid w:val="00641014"/>
    <w:rsid w:val="0064107C"/>
    <w:rsid w:val="0064152B"/>
    <w:rsid w:val="00641DB6"/>
    <w:rsid w:val="00641FA1"/>
    <w:rsid w:val="006420E2"/>
    <w:rsid w:val="00642537"/>
    <w:rsid w:val="00642A5C"/>
    <w:rsid w:val="00643274"/>
    <w:rsid w:val="00643497"/>
    <w:rsid w:val="00643B46"/>
    <w:rsid w:val="00643C9F"/>
    <w:rsid w:val="0064549E"/>
    <w:rsid w:val="0064566D"/>
    <w:rsid w:val="006458B5"/>
    <w:rsid w:val="00646584"/>
    <w:rsid w:val="00646D9B"/>
    <w:rsid w:val="00646F3D"/>
    <w:rsid w:val="006476FB"/>
    <w:rsid w:val="00647981"/>
    <w:rsid w:val="00647B15"/>
    <w:rsid w:val="00647B1A"/>
    <w:rsid w:val="00647FAD"/>
    <w:rsid w:val="006503ED"/>
    <w:rsid w:val="00651821"/>
    <w:rsid w:val="006519D3"/>
    <w:rsid w:val="00651ADE"/>
    <w:rsid w:val="00651B8F"/>
    <w:rsid w:val="00651CF2"/>
    <w:rsid w:val="00651E3F"/>
    <w:rsid w:val="0065271C"/>
    <w:rsid w:val="0065289A"/>
    <w:rsid w:val="006529FD"/>
    <w:rsid w:val="00652AAC"/>
    <w:rsid w:val="00652CF2"/>
    <w:rsid w:val="0065387D"/>
    <w:rsid w:val="00653C54"/>
    <w:rsid w:val="00653E5C"/>
    <w:rsid w:val="00653EEC"/>
    <w:rsid w:val="00654D84"/>
    <w:rsid w:val="00655397"/>
    <w:rsid w:val="006557B0"/>
    <w:rsid w:val="00656568"/>
    <w:rsid w:val="006567BD"/>
    <w:rsid w:val="006573F3"/>
    <w:rsid w:val="006577B8"/>
    <w:rsid w:val="00657CEA"/>
    <w:rsid w:val="00660229"/>
    <w:rsid w:val="006603AF"/>
    <w:rsid w:val="0066052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97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27B"/>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97E06"/>
    <w:rsid w:val="006A05A5"/>
    <w:rsid w:val="006A0CBB"/>
    <w:rsid w:val="006A1726"/>
    <w:rsid w:val="006A2394"/>
    <w:rsid w:val="006A25B2"/>
    <w:rsid w:val="006A2C54"/>
    <w:rsid w:val="006A2C89"/>
    <w:rsid w:val="006A3156"/>
    <w:rsid w:val="006A48AC"/>
    <w:rsid w:val="006A4A7F"/>
    <w:rsid w:val="006A4B87"/>
    <w:rsid w:val="006A5575"/>
    <w:rsid w:val="006A6E83"/>
    <w:rsid w:val="006A7E35"/>
    <w:rsid w:val="006A7F66"/>
    <w:rsid w:val="006A7F70"/>
    <w:rsid w:val="006B0442"/>
    <w:rsid w:val="006B04EF"/>
    <w:rsid w:val="006B0964"/>
    <w:rsid w:val="006B1657"/>
    <w:rsid w:val="006B1ABC"/>
    <w:rsid w:val="006B1CE2"/>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981"/>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5F0"/>
    <w:rsid w:val="006E390D"/>
    <w:rsid w:val="006E3FFF"/>
    <w:rsid w:val="006E41D3"/>
    <w:rsid w:val="006E50FB"/>
    <w:rsid w:val="006E5CE9"/>
    <w:rsid w:val="006E6410"/>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466"/>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6ED"/>
    <w:rsid w:val="00702C53"/>
    <w:rsid w:val="0070367B"/>
    <w:rsid w:val="00704106"/>
    <w:rsid w:val="00704A83"/>
    <w:rsid w:val="00704A8F"/>
    <w:rsid w:val="007050EC"/>
    <w:rsid w:val="007052A2"/>
    <w:rsid w:val="007068AD"/>
    <w:rsid w:val="00706DBB"/>
    <w:rsid w:val="007070E1"/>
    <w:rsid w:val="00707959"/>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0DB"/>
    <w:rsid w:val="007155A3"/>
    <w:rsid w:val="00715DCD"/>
    <w:rsid w:val="00716676"/>
    <w:rsid w:val="007167E6"/>
    <w:rsid w:val="00716968"/>
    <w:rsid w:val="0071696E"/>
    <w:rsid w:val="00716C7F"/>
    <w:rsid w:val="007170A3"/>
    <w:rsid w:val="00717156"/>
    <w:rsid w:val="007205B8"/>
    <w:rsid w:val="0072088F"/>
    <w:rsid w:val="00720FD5"/>
    <w:rsid w:val="007210DE"/>
    <w:rsid w:val="0072131D"/>
    <w:rsid w:val="00721431"/>
    <w:rsid w:val="00721979"/>
    <w:rsid w:val="00721A7C"/>
    <w:rsid w:val="00723EFF"/>
    <w:rsid w:val="007244AA"/>
    <w:rsid w:val="00724A26"/>
    <w:rsid w:val="00724EF5"/>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D37"/>
    <w:rsid w:val="0074402B"/>
    <w:rsid w:val="00744C1F"/>
    <w:rsid w:val="007456A3"/>
    <w:rsid w:val="00745705"/>
    <w:rsid w:val="00746459"/>
    <w:rsid w:val="007465BA"/>
    <w:rsid w:val="0074781B"/>
    <w:rsid w:val="007504E2"/>
    <w:rsid w:val="007513DF"/>
    <w:rsid w:val="00751650"/>
    <w:rsid w:val="00751D8B"/>
    <w:rsid w:val="007525FD"/>
    <w:rsid w:val="00752C30"/>
    <w:rsid w:val="007534BE"/>
    <w:rsid w:val="00753964"/>
    <w:rsid w:val="00754179"/>
    <w:rsid w:val="0075428B"/>
    <w:rsid w:val="00754BEF"/>
    <w:rsid w:val="00755098"/>
    <w:rsid w:val="00755A68"/>
    <w:rsid w:val="00755C20"/>
    <w:rsid w:val="00755DE8"/>
    <w:rsid w:val="00756D34"/>
    <w:rsid w:val="00756E57"/>
    <w:rsid w:val="00756E8E"/>
    <w:rsid w:val="00757E9C"/>
    <w:rsid w:val="00760424"/>
    <w:rsid w:val="00761284"/>
    <w:rsid w:val="007617D6"/>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98F"/>
    <w:rsid w:val="00766BF5"/>
    <w:rsid w:val="00767930"/>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77FA4"/>
    <w:rsid w:val="00780A46"/>
    <w:rsid w:val="00781085"/>
    <w:rsid w:val="007815D3"/>
    <w:rsid w:val="00781FA7"/>
    <w:rsid w:val="0078209F"/>
    <w:rsid w:val="007822A0"/>
    <w:rsid w:val="00782390"/>
    <w:rsid w:val="0078387B"/>
    <w:rsid w:val="00783CB1"/>
    <w:rsid w:val="00783CEE"/>
    <w:rsid w:val="00784C00"/>
    <w:rsid w:val="00784C37"/>
    <w:rsid w:val="00784C82"/>
    <w:rsid w:val="00784CF5"/>
    <w:rsid w:val="00784D10"/>
    <w:rsid w:val="0078528E"/>
    <w:rsid w:val="00785EA1"/>
    <w:rsid w:val="007866E5"/>
    <w:rsid w:val="007868D2"/>
    <w:rsid w:val="00786988"/>
    <w:rsid w:val="00786B73"/>
    <w:rsid w:val="00787BB9"/>
    <w:rsid w:val="007900CA"/>
    <w:rsid w:val="0079037A"/>
    <w:rsid w:val="00790480"/>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AA0"/>
    <w:rsid w:val="007A5E95"/>
    <w:rsid w:val="007A699C"/>
    <w:rsid w:val="007A6E52"/>
    <w:rsid w:val="007A79D6"/>
    <w:rsid w:val="007A79FC"/>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AC9"/>
    <w:rsid w:val="007C1B81"/>
    <w:rsid w:val="007C22E9"/>
    <w:rsid w:val="007C26E8"/>
    <w:rsid w:val="007C2970"/>
    <w:rsid w:val="007C33DB"/>
    <w:rsid w:val="007C374E"/>
    <w:rsid w:val="007C37EC"/>
    <w:rsid w:val="007C45B7"/>
    <w:rsid w:val="007C4773"/>
    <w:rsid w:val="007C4944"/>
    <w:rsid w:val="007C4CB1"/>
    <w:rsid w:val="007C5211"/>
    <w:rsid w:val="007C5235"/>
    <w:rsid w:val="007C54B7"/>
    <w:rsid w:val="007C66BD"/>
    <w:rsid w:val="007C6FF4"/>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5D0E"/>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0F57"/>
    <w:rsid w:val="00821319"/>
    <w:rsid w:val="00821556"/>
    <w:rsid w:val="008219DB"/>
    <w:rsid w:val="00821EE8"/>
    <w:rsid w:val="008224DD"/>
    <w:rsid w:val="008225D7"/>
    <w:rsid w:val="00822F5F"/>
    <w:rsid w:val="0082348D"/>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2AF"/>
    <w:rsid w:val="008303F1"/>
    <w:rsid w:val="00830604"/>
    <w:rsid w:val="00830735"/>
    <w:rsid w:val="0083081F"/>
    <w:rsid w:val="00830BB1"/>
    <w:rsid w:val="00830DFB"/>
    <w:rsid w:val="008313D6"/>
    <w:rsid w:val="0083192F"/>
    <w:rsid w:val="00831F7B"/>
    <w:rsid w:val="0083269D"/>
    <w:rsid w:val="0083398C"/>
    <w:rsid w:val="008350AC"/>
    <w:rsid w:val="008355F5"/>
    <w:rsid w:val="00835638"/>
    <w:rsid w:val="0083572B"/>
    <w:rsid w:val="00835C87"/>
    <w:rsid w:val="00835F76"/>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2174"/>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1B"/>
    <w:rsid w:val="008601F0"/>
    <w:rsid w:val="00860452"/>
    <w:rsid w:val="00860A3E"/>
    <w:rsid w:val="00860F1F"/>
    <w:rsid w:val="0086156B"/>
    <w:rsid w:val="00861A1B"/>
    <w:rsid w:val="00861DB9"/>
    <w:rsid w:val="00862350"/>
    <w:rsid w:val="00862FE2"/>
    <w:rsid w:val="0086309A"/>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2A7"/>
    <w:rsid w:val="0087439B"/>
    <w:rsid w:val="00874595"/>
    <w:rsid w:val="00874AEC"/>
    <w:rsid w:val="00874CCA"/>
    <w:rsid w:val="00874E55"/>
    <w:rsid w:val="00874EE4"/>
    <w:rsid w:val="0087519B"/>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419"/>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2F8"/>
    <w:rsid w:val="008C14EB"/>
    <w:rsid w:val="008C1D21"/>
    <w:rsid w:val="008C27E6"/>
    <w:rsid w:val="008C29EC"/>
    <w:rsid w:val="008C3768"/>
    <w:rsid w:val="008C3973"/>
    <w:rsid w:val="008C3DB1"/>
    <w:rsid w:val="008C4B4B"/>
    <w:rsid w:val="008C4C53"/>
    <w:rsid w:val="008C540A"/>
    <w:rsid w:val="008C540C"/>
    <w:rsid w:val="008C56BD"/>
    <w:rsid w:val="008C789E"/>
    <w:rsid w:val="008C7E0D"/>
    <w:rsid w:val="008D0864"/>
    <w:rsid w:val="008D0A9A"/>
    <w:rsid w:val="008D17B4"/>
    <w:rsid w:val="008D1E56"/>
    <w:rsid w:val="008D1ED7"/>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41D0"/>
    <w:rsid w:val="009156E7"/>
    <w:rsid w:val="00915769"/>
    <w:rsid w:val="009168DE"/>
    <w:rsid w:val="00916CBC"/>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9DE"/>
    <w:rsid w:val="00932D35"/>
    <w:rsid w:val="009332BE"/>
    <w:rsid w:val="00933A0E"/>
    <w:rsid w:val="00933EA7"/>
    <w:rsid w:val="009341B7"/>
    <w:rsid w:val="009364AC"/>
    <w:rsid w:val="009366DB"/>
    <w:rsid w:val="009366FE"/>
    <w:rsid w:val="009369CA"/>
    <w:rsid w:val="00936A4E"/>
    <w:rsid w:val="0093705D"/>
    <w:rsid w:val="00937107"/>
    <w:rsid w:val="009375E8"/>
    <w:rsid w:val="009376E2"/>
    <w:rsid w:val="00937797"/>
    <w:rsid w:val="009400FD"/>
    <w:rsid w:val="00940649"/>
    <w:rsid w:val="0094098C"/>
    <w:rsid w:val="00942CB5"/>
    <w:rsid w:val="00942E24"/>
    <w:rsid w:val="009430D3"/>
    <w:rsid w:val="00943135"/>
    <w:rsid w:val="00943719"/>
    <w:rsid w:val="00943D8F"/>
    <w:rsid w:val="00943EE4"/>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DA7"/>
    <w:rsid w:val="00957E6F"/>
    <w:rsid w:val="0096056A"/>
    <w:rsid w:val="0096083B"/>
    <w:rsid w:val="00961311"/>
    <w:rsid w:val="00962828"/>
    <w:rsid w:val="00962B45"/>
    <w:rsid w:val="00962C11"/>
    <w:rsid w:val="00962EAE"/>
    <w:rsid w:val="0096301A"/>
    <w:rsid w:val="009636F5"/>
    <w:rsid w:val="00963F1B"/>
    <w:rsid w:val="009642CA"/>
    <w:rsid w:val="00964981"/>
    <w:rsid w:val="00964FDB"/>
    <w:rsid w:val="0096507C"/>
    <w:rsid w:val="00965E73"/>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25EB"/>
    <w:rsid w:val="0097293F"/>
    <w:rsid w:val="00973033"/>
    <w:rsid w:val="009737DD"/>
    <w:rsid w:val="0097380E"/>
    <w:rsid w:val="009740BE"/>
    <w:rsid w:val="00974245"/>
    <w:rsid w:val="00974C83"/>
    <w:rsid w:val="00974D45"/>
    <w:rsid w:val="00975937"/>
    <w:rsid w:val="009768AE"/>
    <w:rsid w:val="00976B6A"/>
    <w:rsid w:val="00976EC1"/>
    <w:rsid w:val="009771E3"/>
    <w:rsid w:val="00980459"/>
    <w:rsid w:val="00980625"/>
    <w:rsid w:val="009816EF"/>
    <w:rsid w:val="009825DE"/>
    <w:rsid w:val="00982C1A"/>
    <w:rsid w:val="009834B4"/>
    <w:rsid w:val="0098358F"/>
    <w:rsid w:val="00983C0E"/>
    <w:rsid w:val="00983C43"/>
    <w:rsid w:val="00983F05"/>
    <w:rsid w:val="00983F47"/>
    <w:rsid w:val="009849C3"/>
    <w:rsid w:val="009851D9"/>
    <w:rsid w:val="00985797"/>
    <w:rsid w:val="0098597D"/>
    <w:rsid w:val="00985AAF"/>
    <w:rsid w:val="00986177"/>
    <w:rsid w:val="00986743"/>
    <w:rsid w:val="009868EA"/>
    <w:rsid w:val="00986E14"/>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58E1"/>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1E4"/>
    <w:rsid w:val="009D4A7E"/>
    <w:rsid w:val="009D4B96"/>
    <w:rsid w:val="009D4D61"/>
    <w:rsid w:val="009D57B5"/>
    <w:rsid w:val="009D6538"/>
    <w:rsid w:val="009D7356"/>
    <w:rsid w:val="009D7B43"/>
    <w:rsid w:val="009D7C18"/>
    <w:rsid w:val="009D7DDB"/>
    <w:rsid w:val="009E072E"/>
    <w:rsid w:val="009E0F48"/>
    <w:rsid w:val="009E13FA"/>
    <w:rsid w:val="009E16DA"/>
    <w:rsid w:val="009E23E5"/>
    <w:rsid w:val="009E2B8F"/>
    <w:rsid w:val="009E2CCE"/>
    <w:rsid w:val="009E2D98"/>
    <w:rsid w:val="009E3581"/>
    <w:rsid w:val="009E3964"/>
    <w:rsid w:val="009E39E6"/>
    <w:rsid w:val="009E3C83"/>
    <w:rsid w:val="009E4890"/>
    <w:rsid w:val="009E4DD5"/>
    <w:rsid w:val="009E5262"/>
    <w:rsid w:val="009E53E3"/>
    <w:rsid w:val="009E54FD"/>
    <w:rsid w:val="009E5653"/>
    <w:rsid w:val="009E5DF0"/>
    <w:rsid w:val="009E65A6"/>
    <w:rsid w:val="009E6883"/>
    <w:rsid w:val="009E6A1C"/>
    <w:rsid w:val="009E6D5C"/>
    <w:rsid w:val="009E764B"/>
    <w:rsid w:val="009E7A35"/>
    <w:rsid w:val="009E7CE4"/>
    <w:rsid w:val="009F0814"/>
    <w:rsid w:val="009F18DA"/>
    <w:rsid w:val="009F1BC3"/>
    <w:rsid w:val="009F25D0"/>
    <w:rsid w:val="009F2857"/>
    <w:rsid w:val="009F3105"/>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0E85"/>
    <w:rsid w:val="00A11551"/>
    <w:rsid w:val="00A11575"/>
    <w:rsid w:val="00A117FF"/>
    <w:rsid w:val="00A11AD6"/>
    <w:rsid w:val="00A11EAB"/>
    <w:rsid w:val="00A12522"/>
    <w:rsid w:val="00A125AC"/>
    <w:rsid w:val="00A128AA"/>
    <w:rsid w:val="00A133FA"/>
    <w:rsid w:val="00A13616"/>
    <w:rsid w:val="00A13622"/>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43A8"/>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4A20"/>
    <w:rsid w:val="00A4521E"/>
    <w:rsid w:val="00A46366"/>
    <w:rsid w:val="00A46724"/>
    <w:rsid w:val="00A46EC5"/>
    <w:rsid w:val="00A46ED3"/>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7CC"/>
    <w:rsid w:val="00A569CF"/>
    <w:rsid w:val="00A573E4"/>
    <w:rsid w:val="00A60132"/>
    <w:rsid w:val="00A60382"/>
    <w:rsid w:val="00A60DE6"/>
    <w:rsid w:val="00A60EA4"/>
    <w:rsid w:val="00A60F29"/>
    <w:rsid w:val="00A623A8"/>
    <w:rsid w:val="00A623C4"/>
    <w:rsid w:val="00A6250F"/>
    <w:rsid w:val="00A62893"/>
    <w:rsid w:val="00A62CC8"/>
    <w:rsid w:val="00A62E16"/>
    <w:rsid w:val="00A63682"/>
    <w:rsid w:val="00A646A2"/>
    <w:rsid w:val="00A64C07"/>
    <w:rsid w:val="00A64E58"/>
    <w:rsid w:val="00A64E9F"/>
    <w:rsid w:val="00A64F18"/>
    <w:rsid w:val="00A653CB"/>
    <w:rsid w:val="00A654B3"/>
    <w:rsid w:val="00A6622A"/>
    <w:rsid w:val="00A66879"/>
    <w:rsid w:val="00A66C33"/>
    <w:rsid w:val="00A6710B"/>
    <w:rsid w:val="00A672A2"/>
    <w:rsid w:val="00A672F0"/>
    <w:rsid w:val="00A67421"/>
    <w:rsid w:val="00A67879"/>
    <w:rsid w:val="00A707EA"/>
    <w:rsid w:val="00A70CF9"/>
    <w:rsid w:val="00A71451"/>
    <w:rsid w:val="00A71652"/>
    <w:rsid w:val="00A7168C"/>
    <w:rsid w:val="00A71CA3"/>
    <w:rsid w:val="00A71F8E"/>
    <w:rsid w:val="00A71FC8"/>
    <w:rsid w:val="00A7213B"/>
    <w:rsid w:val="00A739B4"/>
    <w:rsid w:val="00A73F80"/>
    <w:rsid w:val="00A740FD"/>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61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4C66"/>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3FF"/>
    <w:rsid w:val="00AA399E"/>
    <w:rsid w:val="00AA3E66"/>
    <w:rsid w:val="00AA423B"/>
    <w:rsid w:val="00AA462D"/>
    <w:rsid w:val="00AA48C6"/>
    <w:rsid w:val="00AA4D79"/>
    <w:rsid w:val="00AA502D"/>
    <w:rsid w:val="00AA5273"/>
    <w:rsid w:val="00AA554B"/>
    <w:rsid w:val="00AA6419"/>
    <w:rsid w:val="00AA66DC"/>
    <w:rsid w:val="00AA67CB"/>
    <w:rsid w:val="00AA68B6"/>
    <w:rsid w:val="00AA7890"/>
    <w:rsid w:val="00AA7BC1"/>
    <w:rsid w:val="00AB04A2"/>
    <w:rsid w:val="00AB0AA2"/>
    <w:rsid w:val="00AB1A48"/>
    <w:rsid w:val="00AB1FEB"/>
    <w:rsid w:val="00AB31CA"/>
    <w:rsid w:val="00AB35B4"/>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3CC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B90"/>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4182"/>
    <w:rsid w:val="00B14494"/>
    <w:rsid w:val="00B144FD"/>
    <w:rsid w:val="00B15C0B"/>
    <w:rsid w:val="00B15D2E"/>
    <w:rsid w:val="00B1645E"/>
    <w:rsid w:val="00B16A96"/>
    <w:rsid w:val="00B16AFD"/>
    <w:rsid w:val="00B176A1"/>
    <w:rsid w:val="00B17F57"/>
    <w:rsid w:val="00B20128"/>
    <w:rsid w:val="00B20A16"/>
    <w:rsid w:val="00B21156"/>
    <w:rsid w:val="00B21715"/>
    <w:rsid w:val="00B2295D"/>
    <w:rsid w:val="00B22B36"/>
    <w:rsid w:val="00B22DBA"/>
    <w:rsid w:val="00B2304C"/>
    <w:rsid w:val="00B2307D"/>
    <w:rsid w:val="00B230C1"/>
    <w:rsid w:val="00B237CE"/>
    <w:rsid w:val="00B2536D"/>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326"/>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EBB"/>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2F14"/>
    <w:rsid w:val="00B63DEC"/>
    <w:rsid w:val="00B64047"/>
    <w:rsid w:val="00B640F2"/>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57"/>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1F34"/>
    <w:rsid w:val="00B92046"/>
    <w:rsid w:val="00B92154"/>
    <w:rsid w:val="00B926B8"/>
    <w:rsid w:val="00B929D6"/>
    <w:rsid w:val="00B92B90"/>
    <w:rsid w:val="00B92BAC"/>
    <w:rsid w:val="00B9335F"/>
    <w:rsid w:val="00B94B3D"/>
    <w:rsid w:val="00B951DD"/>
    <w:rsid w:val="00B95971"/>
    <w:rsid w:val="00B95988"/>
    <w:rsid w:val="00B96A54"/>
    <w:rsid w:val="00B96DAC"/>
    <w:rsid w:val="00B971A8"/>
    <w:rsid w:val="00B978C6"/>
    <w:rsid w:val="00B97B7E"/>
    <w:rsid w:val="00B97B91"/>
    <w:rsid w:val="00BA0662"/>
    <w:rsid w:val="00BA07AB"/>
    <w:rsid w:val="00BA0B68"/>
    <w:rsid w:val="00BA0F6E"/>
    <w:rsid w:val="00BA0FC0"/>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3CE"/>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223"/>
    <w:rsid w:val="00BC14E6"/>
    <w:rsid w:val="00BC159D"/>
    <w:rsid w:val="00BC2429"/>
    <w:rsid w:val="00BC3321"/>
    <w:rsid w:val="00BC33DB"/>
    <w:rsid w:val="00BC392F"/>
    <w:rsid w:val="00BC4566"/>
    <w:rsid w:val="00BC45EC"/>
    <w:rsid w:val="00BC4EF4"/>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491"/>
    <w:rsid w:val="00BD49DC"/>
    <w:rsid w:val="00BD5942"/>
    <w:rsid w:val="00BD5AD7"/>
    <w:rsid w:val="00BD5C3C"/>
    <w:rsid w:val="00BD62F3"/>
    <w:rsid w:val="00BD66E2"/>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6F03"/>
    <w:rsid w:val="00C07CAF"/>
    <w:rsid w:val="00C07CBF"/>
    <w:rsid w:val="00C10078"/>
    <w:rsid w:val="00C10EA7"/>
    <w:rsid w:val="00C11223"/>
    <w:rsid w:val="00C115A3"/>
    <w:rsid w:val="00C1249F"/>
    <w:rsid w:val="00C124ED"/>
    <w:rsid w:val="00C125C3"/>
    <w:rsid w:val="00C1306F"/>
    <w:rsid w:val="00C13140"/>
    <w:rsid w:val="00C1339D"/>
    <w:rsid w:val="00C13777"/>
    <w:rsid w:val="00C139E8"/>
    <w:rsid w:val="00C13D4E"/>
    <w:rsid w:val="00C14766"/>
    <w:rsid w:val="00C14A6F"/>
    <w:rsid w:val="00C14B48"/>
    <w:rsid w:val="00C14D4C"/>
    <w:rsid w:val="00C152F5"/>
    <w:rsid w:val="00C156E2"/>
    <w:rsid w:val="00C15B76"/>
    <w:rsid w:val="00C15D4C"/>
    <w:rsid w:val="00C1609D"/>
    <w:rsid w:val="00C16E1E"/>
    <w:rsid w:val="00C171C6"/>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37175"/>
    <w:rsid w:val="00C40A22"/>
    <w:rsid w:val="00C4156D"/>
    <w:rsid w:val="00C41ADF"/>
    <w:rsid w:val="00C423B9"/>
    <w:rsid w:val="00C42523"/>
    <w:rsid w:val="00C42638"/>
    <w:rsid w:val="00C4288D"/>
    <w:rsid w:val="00C43095"/>
    <w:rsid w:val="00C435E9"/>
    <w:rsid w:val="00C43835"/>
    <w:rsid w:val="00C44556"/>
    <w:rsid w:val="00C4577C"/>
    <w:rsid w:val="00C4579E"/>
    <w:rsid w:val="00C45A05"/>
    <w:rsid w:val="00C45B49"/>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F0"/>
    <w:rsid w:val="00C655B9"/>
    <w:rsid w:val="00C664F1"/>
    <w:rsid w:val="00C67048"/>
    <w:rsid w:val="00C673B1"/>
    <w:rsid w:val="00C674FA"/>
    <w:rsid w:val="00C675D9"/>
    <w:rsid w:val="00C67AFD"/>
    <w:rsid w:val="00C67B6F"/>
    <w:rsid w:val="00C708AB"/>
    <w:rsid w:val="00C70C2A"/>
    <w:rsid w:val="00C70DE2"/>
    <w:rsid w:val="00C71854"/>
    <w:rsid w:val="00C72A48"/>
    <w:rsid w:val="00C72CCA"/>
    <w:rsid w:val="00C73028"/>
    <w:rsid w:val="00C73448"/>
    <w:rsid w:val="00C73ED4"/>
    <w:rsid w:val="00C743E9"/>
    <w:rsid w:val="00C74BE0"/>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4CC"/>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2CA5"/>
    <w:rsid w:val="00C93068"/>
    <w:rsid w:val="00C930D7"/>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68F"/>
    <w:rsid w:val="00CC0A82"/>
    <w:rsid w:val="00CC0AAD"/>
    <w:rsid w:val="00CC103C"/>
    <w:rsid w:val="00CC271E"/>
    <w:rsid w:val="00CC29B9"/>
    <w:rsid w:val="00CC2ADF"/>
    <w:rsid w:val="00CC2C68"/>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286D"/>
    <w:rsid w:val="00CF30D5"/>
    <w:rsid w:val="00CF3459"/>
    <w:rsid w:val="00CF34BC"/>
    <w:rsid w:val="00CF35A1"/>
    <w:rsid w:val="00CF373E"/>
    <w:rsid w:val="00CF3853"/>
    <w:rsid w:val="00CF3C3A"/>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2C7"/>
    <w:rsid w:val="00D07B55"/>
    <w:rsid w:val="00D10A4D"/>
    <w:rsid w:val="00D10A90"/>
    <w:rsid w:val="00D10C61"/>
    <w:rsid w:val="00D11220"/>
    <w:rsid w:val="00D12361"/>
    <w:rsid w:val="00D12DD3"/>
    <w:rsid w:val="00D12EA6"/>
    <w:rsid w:val="00D12EC8"/>
    <w:rsid w:val="00D1349E"/>
    <w:rsid w:val="00D13F25"/>
    <w:rsid w:val="00D13FF8"/>
    <w:rsid w:val="00D16748"/>
    <w:rsid w:val="00D16FA6"/>
    <w:rsid w:val="00D174D2"/>
    <w:rsid w:val="00D2062E"/>
    <w:rsid w:val="00D2085B"/>
    <w:rsid w:val="00D20AC0"/>
    <w:rsid w:val="00D2125A"/>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4D2"/>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4CA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B71"/>
    <w:rsid w:val="00D73F22"/>
    <w:rsid w:val="00D7411B"/>
    <w:rsid w:val="00D74EC3"/>
    <w:rsid w:val="00D75202"/>
    <w:rsid w:val="00D76255"/>
    <w:rsid w:val="00D762D7"/>
    <w:rsid w:val="00D763D4"/>
    <w:rsid w:val="00D7656C"/>
    <w:rsid w:val="00D7663D"/>
    <w:rsid w:val="00D76D85"/>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7C0"/>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185B"/>
    <w:rsid w:val="00DA271A"/>
    <w:rsid w:val="00DA2A2D"/>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27"/>
    <w:rsid w:val="00DB0561"/>
    <w:rsid w:val="00DB1255"/>
    <w:rsid w:val="00DB21A2"/>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5D5D"/>
    <w:rsid w:val="00DB603E"/>
    <w:rsid w:val="00DB63D7"/>
    <w:rsid w:val="00DB6548"/>
    <w:rsid w:val="00DB6757"/>
    <w:rsid w:val="00DB69F6"/>
    <w:rsid w:val="00DB6C8D"/>
    <w:rsid w:val="00DB6C90"/>
    <w:rsid w:val="00DB6FAC"/>
    <w:rsid w:val="00DB7018"/>
    <w:rsid w:val="00DB7494"/>
    <w:rsid w:val="00DB7755"/>
    <w:rsid w:val="00DB7B72"/>
    <w:rsid w:val="00DB7E66"/>
    <w:rsid w:val="00DC093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81"/>
    <w:rsid w:val="00DD2A39"/>
    <w:rsid w:val="00DD36F8"/>
    <w:rsid w:val="00DD4105"/>
    <w:rsid w:val="00DD4438"/>
    <w:rsid w:val="00DD4798"/>
    <w:rsid w:val="00DD4D13"/>
    <w:rsid w:val="00DD502C"/>
    <w:rsid w:val="00DD58FE"/>
    <w:rsid w:val="00DD5F39"/>
    <w:rsid w:val="00DD655B"/>
    <w:rsid w:val="00DD74DA"/>
    <w:rsid w:val="00DD7AE0"/>
    <w:rsid w:val="00DE0260"/>
    <w:rsid w:val="00DE0AC1"/>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2E0E"/>
    <w:rsid w:val="00DF3E34"/>
    <w:rsid w:val="00DF3F20"/>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483"/>
    <w:rsid w:val="00E01544"/>
    <w:rsid w:val="00E018FF"/>
    <w:rsid w:val="00E01D86"/>
    <w:rsid w:val="00E01ECC"/>
    <w:rsid w:val="00E02017"/>
    <w:rsid w:val="00E02F7C"/>
    <w:rsid w:val="00E031DD"/>
    <w:rsid w:val="00E03284"/>
    <w:rsid w:val="00E03285"/>
    <w:rsid w:val="00E036BA"/>
    <w:rsid w:val="00E0370A"/>
    <w:rsid w:val="00E04126"/>
    <w:rsid w:val="00E0414A"/>
    <w:rsid w:val="00E0436D"/>
    <w:rsid w:val="00E05055"/>
    <w:rsid w:val="00E0510B"/>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0C37"/>
    <w:rsid w:val="00E21077"/>
    <w:rsid w:val="00E214E9"/>
    <w:rsid w:val="00E215A1"/>
    <w:rsid w:val="00E2190F"/>
    <w:rsid w:val="00E21912"/>
    <w:rsid w:val="00E223D7"/>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97D"/>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412"/>
    <w:rsid w:val="00E53891"/>
    <w:rsid w:val="00E54002"/>
    <w:rsid w:val="00E541C9"/>
    <w:rsid w:val="00E54DEC"/>
    <w:rsid w:val="00E55416"/>
    <w:rsid w:val="00E5542F"/>
    <w:rsid w:val="00E55E14"/>
    <w:rsid w:val="00E562BB"/>
    <w:rsid w:val="00E56823"/>
    <w:rsid w:val="00E5708F"/>
    <w:rsid w:val="00E57B45"/>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0E3"/>
    <w:rsid w:val="00EA6CB3"/>
    <w:rsid w:val="00EA6DCD"/>
    <w:rsid w:val="00EA6EB0"/>
    <w:rsid w:val="00EA73D2"/>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929"/>
    <w:rsid w:val="00EB5A28"/>
    <w:rsid w:val="00EB5F6F"/>
    <w:rsid w:val="00EB60B2"/>
    <w:rsid w:val="00EB60EE"/>
    <w:rsid w:val="00EB69E0"/>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619"/>
    <w:rsid w:val="00ED4F4A"/>
    <w:rsid w:val="00ED4F83"/>
    <w:rsid w:val="00ED516E"/>
    <w:rsid w:val="00ED54A5"/>
    <w:rsid w:val="00ED7A7B"/>
    <w:rsid w:val="00ED7B39"/>
    <w:rsid w:val="00ED7C3F"/>
    <w:rsid w:val="00EE12C2"/>
    <w:rsid w:val="00EE1C88"/>
    <w:rsid w:val="00EE2693"/>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2BFD"/>
    <w:rsid w:val="00F031D3"/>
    <w:rsid w:val="00F03224"/>
    <w:rsid w:val="00F03C12"/>
    <w:rsid w:val="00F041D2"/>
    <w:rsid w:val="00F04400"/>
    <w:rsid w:val="00F04CD9"/>
    <w:rsid w:val="00F05C59"/>
    <w:rsid w:val="00F0633B"/>
    <w:rsid w:val="00F06596"/>
    <w:rsid w:val="00F0662A"/>
    <w:rsid w:val="00F073C2"/>
    <w:rsid w:val="00F078F6"/>
    <w:rsid w:val="00F0799C"/>
    <w:rsid w:val="00F07AD2"/>
    <w:rsid w:val="00F07AFA"/>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A0D"/>
    <w:rsid w:val="00F23E4C"/>
    <w:rsid w:val="00F23F0A"/>
    <w:rsid w:val="00F24149"/>
    <w:rsid w:val="00F24567"/>
    <w:rsid w:val="00F24C14"/>
    <w:rsid w:val="00F24C28"/>
    <w:rsid w:val="00F25139"/>
    <w:rsid w:val="00F25CCE"/>
    <w:rsid w:val="00F26385"/>
    <w:rsid w:val="00F26DDE"/>
    <w:rsid w:val="00F26E21"/>
    <w:rsid w:val="00F27413"/>
    <w:rsid w:val="00F27840"/>
    <w:rsid w:val="00F279C9"/>
    <w:rsid w:val="00F27D73"/>
    <w:rsid w:val="00F27EA0"/>
    <w:rsid w:val="00F30273"/>
    <w:rsid w:val="00F30980"/>
    <w:rsid w:val="00F30B84"/>
    <w:rsid w:val="00F30C11"/>
    <w:rsid w:val="00F3124E"/>
    <w:rsid w:val="00F313CF"/>
    <w:rsid w:val="00F319DE"/>
    <w:rsid w:val="00F31B18"/>
    <w:rsid w:val="00F31E7D"/>
    <w:rsid w:val="00F31FB5"/>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68A"/>
    <w:rsid w:val="00F41D1A"/>
    <w:rsid w:val="00F4284B"/>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85D"/>
    <w:rsid w:val="00F57CFE"/>
    <w:rsid w:val="00F601D4"/>
    <w:rsid w:val="00F60460"/>
    <w:rsid w:val="00F608B1"/>
    <w:rsid w:val="00F60DD9"/>
    <w:rsid w:val="00F61423"/>
    <w:rsid w:val="00F61ADE"/>
    <w:rsid w:val="00F62084"/>
    <w:rsid w:val="00F622DB"/>
    <w:rsid w:val="00F622F9"/>
    <w:rsid w:val="00F62598"/>
    <w:rsid w:val="00F628A2"/>
    <w:rsid w:val="00F62DC6"/>
    <w:rsid w:val="00F636A0"/>
    <w:rsid w:val="00F636E4"/>
    <w:rsid w:val="00F64A78"/>
    <w:rsid w:val="00F65A3C"/>
    <w:rsid w:val="00F663DF"/>
    <w:rsid w:val="00F66446"/>
    <w:rsid w:val="00F67621"/>
    <w:rsid w:val="00F702AD"/>
    <w:rsid w:val="00F7043E"/>
    <w:rsid w:val="00F7051A"/>
    <w:rsid w:val="00F7132D"/>
    <w:rsid w:val="00F720BF"/>
    <w:rsid w:val="00F720C4"/>
    <w:rsid w:val="00F720D4"/>
    <w:rsid w:val="00F7264F"/>
    <w:rsid w:val="00F7406D"/>
    <w:rsid w:val="00F74792"/>
    <w:rsid w:val="00F74AA7"/>
    <w:rsid w:val="00F74DE3"/>
    <w:rsid w:val="00F75964"/>
    <w:rsid w:val="00F75B1A"/>
    <w:rsid w:val="00F75B79"/>
    <w:rsid w:val="00F7633D"/>
    <w:rsid w:val="00F766AA"/>
    <w:rsid w:val="00F76E1C"/>
    <w:rsid w:val="00F772D9"/>
    <w:rsid w:val="00F803F5"/>
    <w:rsid w:val="00F80686"/>
    <w:rsid w:val="00F80712"/>
    <w:rsid w:val="00F8114D"/>
    <w:rsid w:val="00F812B6"/>
    <w:rsid w:val="00F8195A"/>
    <w:rsid w:val="00F82FDB"/>
    <w:rsid w:val="00F83748"/>
    <w:rsid w:val="00F83D21"/>
    <w:rsid w:val="00F842F8"/>
    <w:rsid w:val="00F849E2"/>
    <w:rsid w:val="00F84A38"/>
    <w:rsid w:val="00F84BC6"/>
    <w:rsid w:val="00F84CEC"/>
    <w:rsid w:val="00F8593B"/>
    <w:rsid w:val="00F85E9E"/>
    <w:rsid w:val="00F8634A"/>
    <w:rsid w:val="00F86482"/>
    <w:rsid w:val="00F8688F"/>
    <w:rsid w:val="00F87248"/>
    <w:rsid w:val="00F873F0"/>
    <w:rsid w:val="00F87CB0"/>
    <w:rsid w:val="00F90260"/>
    <w:rsid w:val="00F906C7"/>
    <w:rsid w:val="00F91CFF"/>
    <w:rsid w:val="00F92174"/>
    <w:rsid w:val="00F92359"/>
    <w:rsid w:val="00F92833"/>
    <w:rsid w:val="00F92A58"/>
    <w:rsid w:val="00F937D7"/>
    <w:rsid w:val="00F94618"/>
    <w:rsid w:val="00F9565E"/>
    <w:rsid w:val="00F9577C"/>
    <w:rsid w:val="00F959E8"/>
    <w:rsid w:val="00F95CA8"/>
    <w:rsid w:val="00F95E6A"/>
    <w:rsid w:val="00F968D9"/>
    <w:rsid w:val="00F969CC"/>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35B9"/>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4D19"/>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69A7"/>
    <w:rsid w:val="00FE778A"/>
    <w:rsid w:val="00FE796C"/>
    <w:rsid w:val="00FF025F"/>
    <w:rsid w:val="00FF0DB9"/>
    <w:rsid w:val="00FF104C"/>
    <w:rsid w:val="00FF10EC"/>
    <w:rsid w:val="00FF1AAC"/>
    <w:rsid w:val="00FF1B32"/>
    <w:rsid w:val="00FF2351"/>
    <w:rsid w:val="00FF25A1"/>
    <w:rsid w:val="00FF29D9"/>
    <w:rsid w:val="00FF2AB0"/>
    <w:rsid w:val="00FF2DFF"/>
    <w:rsid w:val="00FF3F63"/>
    <w:rsid w:val="00FF4602"/>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8597D"/>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qFormat/>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pPr>
      <w:overflowPunct/>
      <w:autoSpaceDE/>
      <w:autoSpaceDN/>
      <w:adjustRightInd/>
      <w:textAlignment w:val="auto"/>
    </w:pPr>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pPr>
      <w:spacing w:after="0"/>
    </w:pPr>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0"/>
    <w:rsid w:val="00F03224"/>
    <w:pPr>
      <w:overflowPunct/>
      <w:autoSpaceDE/>
      <w:autoSpaceDN/>
      <w:adjustRightInd/>
      <w:ind w:left="851"/>
      <w:textAlignment w:val="auto"/>
    </w:pPr>
  </w:style>
  <w:style w:type="paragraph" w:customStyle="1" w:styleId="INDENT2">
    <w:name w:val="INDENT2"/>
    <w:basedOn w:val="a0"/>
    <w:rsid w:val="00F03224"/>
    <w:pPr>
      <w:overflowPunct/>
      <w:autoSpaceDE/>
      <w:autoSpaceDN/>
      <w:adjustRightInd/>
      <w:ind w:left="1135" w:hanging="284"/>
      <w:textAlignment w:val="auto"/>
    </w:pPr>
  </w:style>
  <w:style w:type="paragraph" w:customStyle="1" w:styleId="INDENT3">
    <w:name w:val="INDENT3"/>
    <w:basedOn w:val="a0"/>
    <w:rsid w:val="00F03224"/>
    <w:pPr>
      <w:overflowPunct/>
      <w:autoSpaceDE/>
      <w:autoSpaceDN/>
      <w:adjustRightInd/>
      <w:ind w:left="1701" w:hanging="567"/>
      <w:textAlignment w:val="auto"/>
    </w:pPr>
  </w:style>
  <w:style w:type="paragraph" w:customStyle="1" w:styleId="FigureTitle">
    <w:name w:val="Figure_Title"/>
    <w:basedOn w:val="a0"/>
    <w:next w:val="a0"/>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0"/>
    <w:rsid w:val="00F03224"/>
    <w:pPr>
      <w:keepNext/>
      <w:keepLines/>
      <w:overflowPunct/>
      <w:autoSpaceDE/>
      <w:autoSpaceDN/>
      <w:adjustRightInd/>
      <w:textAlignment w:val="auto"/>
    </w:pPr>
    <w:rPr>
      <w:b/>
    </w:rPr>
  </w:style>
  <w:style w:type="paragraph" w:customStyle="1" w:styleId="enumlev2">
    <w:name w:val="enumlev2"/>
    <w:basedOn w:val="a0"/>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0"/>
    <w:rsid w:val="00F03224"/>
    <w:pPr>
      <w:keepNext/>
      <w:keepLines/>
      <w:overflowPunct/>
      <w:autoSpaceDE/>
      <w:autoSpaceDN/>
      <w:adjustRightInd/>
      <w:spacing w:before="240"/>
      <w:ind w:left="1418"/>
      <w:textAlignment w:val="auto"/>
    </w:pPr>
    <w:rPr>
      <w:rFonts w:ascii="Arial" w:hAnsi="Arial"/>
      <w:b/>
      <w:sz w:val="36"/>
      <w:lang w:val="en-US"/>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overflowPunct/>
      <w:autoSpaceDE/>
      <w:autoSpaceDN/>
      <w:adjustRightInd/>
      <w:textAlignment w:val="auto"/>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pPr>
      <w:overflowPunct/>
      <w:autoSpaceDE/>
      <w:autoSpaceDN/>
      <w:adjustRightInd/>
      <w:textAlignment w:val="auto"/>
    </w:pPr>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afc">
    <w:name w:val="annotation reference"/>
    <w:uiPriority w:val="99"/>
    <w:qFormat/>
    <w:rsid w:val="00F03224"/>
    <w:rPr>
      <w:sz w:val="16"/>
    </w:rPr>
  </w:style>
  <w:style w:type="paragraph" w:customStyle="1" w:styleId="Guidance">
    <w:name w:val="Guidance"/>
    <w:basedOn w:val="a0"/>
    <w:link w:val="GuidanceChar"/>
    <w:rsid w:val="00F03224"/>
    <w:pPr>
      <w:overflowPunct/>
      <w:autoSpaceDE/>
      <w:autoSpaceDN/>
      <w:adjustRightInd/>
      <w:textAlignment w:val="auto"/>
    </w:pPr>
    <w:rPr>
      <w:i/>
      <w:color w:val="0000FF"/>
    </w:rPr>
  </w:style>
  <w:style w:type="paragraph" w:styleId="afd">
    <w:name w:val="annotation text"/>
    <w:basedOn w:val="a0"/>
    <w:link w:val="afe"/>
    <w:uiPriority w:val="99"/>
    <w:semiHidden/>
    <w:rsid w:val="00F03224"/>
    <w:pPr>
      <w:overflowPunct/>
      <w:autoSpaceDE/>
      <w:autoSpaceDN/>
      <w:adjustRightInd/>
      <w:textAlignment w:val="auto"/>
    </w:pPr>
    <w:rPr>
      <w:lang w:eastAsia="x-none"/>
    </w:rPr>
  </w:style>
  <w:style w:type="character" w:customStyle="1" w:styleId="afe">
    <w:name w:val="批注文字 字符"/>
    <w:link w:val="afd"/>
    <w:uiPriority w:val="99"/>
    <w:semiHidden/>
    <w:qFormat/>
    <w:rsid w:val="00F03224"/>
    <w:rPr>
      <w:rFonts w:ascii="Times New Roman" w:hAnsi="Times New Roman"/>
      <w:lang w:val="en-GB"/>
    </w:rPr>
  </w:style>
  <w:style w:type="table" w:styleId="aff">
    <w:name w:val="Table Grid"/>
    <w:aliases w:val="SGS Table Basic 1,Table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overflowPunct/>
      <w:autoSpaceDE/>
      <w:autoSpaceDN/>
      <w:adjustRightInd/>
      <w:snapToGrid w:val="0"/>
      <w:textAlignment w:val="auto"/>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textAlignment w:val="auto"/>
    </w:pPr>
    <w:rPr>
      <w:lang w:eastAsia="en-GB"/>
    </w:rPr>
  </w:style>
  <w:style w:type="paragraph" w:styleId="4">
    <w:name w:val="List Number 4"/>
    <w:basedOn w:val="a0"/>
    <w:unhideWhenUsed/>
    <w:rsid w:val="00F03224"/>
    <w:pPr>
      <w:numPr>
        <w:numId w:val="2"/>
      </w:numPr>
      <w:tabs>
        <w:tab w:val="num" w:pos="1209"/>
      </w:tabs>
      <w:ind w:left="1209"/>
      <w:textAlignment w:val="auto"/>
    </w:pPr>
    <w:rPr>
      <w:lang w:eastAsia="en-GB"/>
    </w:rPr>
  </w:style>
  <w:style w:type="paragraph" w:styleId="53">
    <w:name w:val="List Number 5"/>
    <w:basedOn w:val="a0"/>
    <w:unhideWhenUsed/>
    <w:rsid w:val="00F03224"/>
    <w:pPr>
      <w:tabs>
        <w:tab w:val="num" w:pos="851"/>
        <w:tab w:val="num" w:pos="1800"/>
      </w:tabs>
      <w:ind w:left="1800" w:hanging="851"/>
      <w:textAlignment w:val="auto"/>
    </w:pPr>
    <w:rPr>
      <w:lang w:eastAsia="en-GB"/>
    </w:rPr>
  </w:style>
  <w:style w:type="paragraph" w:styleId="aff5">
    <w:name w:val="Title"/>
    <w:basedOn w:val="a0"/>
    <w:next w:val="a0"/>
    <w:link w:val="aff6"/>
    <w:qFormat/>
    <w:rsid w:val="00F03224"/>
    <w:pPr>
      <w:spacing w:before="240" w:after="60"/>
      <w:textAlignment w:val="auto"/>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textAlignment w:val="auto"/>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pPr>
      <w:textAlignment w:val="auto"/>
    </w:pPr>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textAlignment w:val="auto"/>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textAlignment w:val="auto"/>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qFormat/>
    <w:rsid w:val="00F03224"/>
    <w:pPr>
      <w:spacing w:after="120"/>
    </w:pPr>
    <w:rPr>
      <w:rFonts w:ascii="Arial" w:hAnsi="Arial" w:cs="Arial"/>
      <w:lang w:val="en-GB" w:eastAsia="en-US"/>
    </w:rPr>
  </w:style>
  <w:style w:type="paragraph" w:customStyle="1" w:styleId="Figure">
    <w:name w:val="Figure"/>
    <w:basedOn w:val="a0"/>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textAlignment w:val="auto"/>
    </w:pPr>
    <w:rPr>
      <w:rFonts w:ascii="Arial" w:hAnsi="Arial"/>
      <w:sz w:val="24"/>
      <w:lang w:val="fr-FR"/>
    </w:rPr>
  </w:style>
  <w:style w:type="paragraph" w:customStyle="1" w:styleId="p20">
    <w:name w:val="p20"/>
    <w:basedOn w:val="a0"/>
    <w:rsid w:val="00F03224"/>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a0"/>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0"/>
    <w:semiHidden/>
    <w:rsid w:val="00F03224"/>
    <w:pPr>
      <w:overflowPunct/>
      <w:autoSpaceDE/>
      <w:autoSpaceDN/>
      <w:adjustRightInd/>
      <w:textAlignment w:val="auto"/>
    </w:pPr>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a0"/>
    <w:next w:val="a0"/>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textAlignment w:val="auto"/>
    </w:pPr>
    <w:rPr>
      <w:b/>
      <w:lang w:eastAsia="en-GB"/>
    </w:rPr>
  </w:style>
  <w:style w:type="paragraph" w:customStyle="1" w:styleId="HE">
    <w:name w:val="HE"/>
    <w:basedOn w:val="a0"/>
    <w:rsid w:val="00F03224"/>
    <w:pPr>
      <w:spacing w:after="0"/>
      <w:textAlignment w:val="auto"/>
    </w:pPr>
    <w:rPr>
      <w:b/>
      <w:lang w:eastAsia="en-GB"/>
    </w:rPr>
  </w:style>
  <w:style w:type="paragraph" w:customStyle="1" w:styleId="HO">
    <w:name w:val="HO"/>
    <w:basedOn w:val="a0"/>
    <w:rsid w:val="00F03224"/>
    <w:pPr>
      <w:spacing w:after="0"/>
      <w:jc w:val="right"/>
      <w:textAlignment w:val="auto"/>
    </w:pPr>
    <w:rPr>
      <w:b/>
      <w:lang w:eastAsia="en-GB"/>
    </w:rPr>
  </w:style>
  <w:style w:type="paragraph" w:customStyle="1" w:styleId="WP">
    <w:name w:val="WP"/>
    <w:basedOn w:val="a0"/>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pPr>
      <w:textAlignment w:val="auto"/>
    </w:pPr>
    <w:rPr>
      <w:lang w:eastAsia="en-GB"/>
    </w:rPr>
  </w:style>
  <w:style w:type="paragraph" w:customStyle="1" w:styleId="Para1">
    <w:name w:val="Para1"/>
    <w:basedOn w:val="a0"/>
    <w:rsid w:val="00F03224"/>
    <w:pPr>
      <w:spacing w:before="120" w:after="120"/>
      <w:textAlignment w:val="auto"/>
    </w:pPr>
    <w:rPr>
      <w:lang w:val="en-US" w:eastAsia="en-GB"/>
    </w:rPr>
  </w:style>
  <w:style w:type="paragraph" w:customStyle="1" w:styleId="Teststep">
    <w:name w:val="Test step"/>
    <w:basedOn w:val="a0"/>
    <w:rsid w:val="00F03224"/>
    <w:pPr>
      <w:tabs>
        <w:tab w:val="left" w:pos="720"/>
      </w:tabs>
      <w:spacing w:after="0"/>
      <w:ind w:left="720" w:hanging="720"/>
      <w:textAlignment w:val="auto"/>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textAlignment w:val="auto"/>
    </w:pPr>
    <w:rPr>
      <w:b/>
      <w:lang w:eastAsia="en-GB"/>
    </w:rPr>
  </w:style>
  <w:style w:type="paragraph" w:customStyle="1" w:styleId="table">
    <w:name w:val="table"/>
    <w:basedOn w:val="a0"/>
    <w:next w:val="a0"/>
    <w:rsid w:val="00F03224"/>
    <w:pPr>
      <w:spacing w:after="0"/>
      <w:jc w:val="center"/>
      <w:textAlignment w:val="auto"/>
    </w:pPr>
    <w:rPr>
      <w:lang w:val="en-US" w:eastAsia="en-GB"/>
    </w:rPr>
  </w:style>
  <w:style w:type="paragraph" w:customStyle="1" w:styleId="t2">
    <w:name w:val="t2"/>
    <w:basedOn w:val="a0"/>
    <w:rsid w:val="00F03224"/>
    <w:pPr>
      <w:spacing w:after="0"/>
      <w:textAlignment w:val="auto"/>
    </w:pPr>
    <w:rPr>
      <w:lang w:eastAsia="en-GB"/>
    </w:rPr>
  </w:style>
  <w:style w:type="paragraph" w:customStyle="1" w:styleId="CommentNokia">
    <w:name w:val="Comment Nokia"/>
    <w:basedOn w:val="a0"/>
    <w:rsid w:val="00F03224"/>
    <w:pPr>
      <w:tabs>
        <w:tab w:val="left" w:pos="360"/>
      </w:tabs>
      <w:ind w:left="360" w:hanging="360"/>
      <w:textAlignment w:val="auto"/>
    </w:pPr>
    <w:rPr>
      <w:sz w:val="22"/>
      <w:lang w:val="en-US" w:eastAsia="en-GB"/>
    </w:rPr>
  </w:style>
  <w:style w:type="paragraph" w:customStyle="1" w:styleId="Copyright">
    <w:name w:val="Copyright"/>
    <w:basedOn w:val="a0"/>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textAlignment w:val="auto"/>
    </w:pPr>
    <w:rPr>
      <w:b/>
      <w:lang w:val="en-US"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overflowPunct/>
      <w:autoSpaceDE/>
      <w:autoSpaceDN/>
      <w:adjustRightInd/>
      <w:spacing w:after="0"/>
      <w:ind w:left="567" w:hanging="283"/>
      <w:textAlignment w:val="auto"/>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overflowPunct/>
      <w:autoSpaceDE/>
      <w:autoSpaceDN/>
      <w:adjustRightInd/>
      <w:spacing w:after="220"/>
      <w:ind w:left="1298"/>
      <w:textAlignment w:val="auto"/>
    </w:pPr>
    <w:rPr>
      <w:rFonts w:ascii="Arial" w:eastAsia="宋体" w:hAnsi="Arial"/>
      <w:lang w:val="en-US"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목록단락"/>
    <w:basedOn w:val="a0"/>
    <w:link w:val="affe"/>
    <w:uiPriority w:val="34"/>
    <w:qFormat/>
    <w:rsid w:val="00BA0F6E"/>
    <w:pPr>
      <w:widowControl w:val="0"/>
      <w:overflowPunct/>
      <w:spacing w:after="0" w:line="360" w:lineRule="auto"/>
      <w:ind w:firstLineChars="200" w:firstLine="420"/>
      <w:textAlignment w:val="auto"/>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h0">
    <w:name w:val="ta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c0">
    <w:name w:val="tac"/>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n0">
    <w:name w:val="tan"/>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pPr>
      <w:overflowPunct/>
      <w:autoSpaceDE/>
      <w:autoSpaceDN/>
      <w:adjustRightInd/>
      <w:textAlignment w:val="auto"/>
    </w:pPr>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afff4">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22"/>
      </w:numPr>
    </w:pPr>
  </w:style>
  <w:style w:type="numbering" w:customStyle="1" w:styleId="CurrentList10">
    <w:name w:val="Current List10"/>
    <w:uiPriority w:val="99"/>
    <w:rsid w:val="007B0800"/>
    <w:pPr>
      <w:numPr>
        <w:numId w:val="23"/>
      </w:numPr>
    </w:pPr>
  </w:style>
  <w:style w:type="numbering" w:customStyle="1" w:styleId="CurrentList11">
    <w:name w:val="Current List11"/>
    <w:uiPriority w:val="99"/>
    <w:rsid w:val="003F5AB2"/>
    <w:pPr>
      <w:numPr>
        <w:numId w:val="24"/>
      </w:numPr>
    </w:pPr>
  </w:style>
  <w:style w:type="character" w:customStyle="1" w:styleId="ui-provider">
    <w:name w:val="ui-provider"/>
    <w:basedOn w:val="a1"/>
    <w:qFormat/>
    <w:rsid w:val="00746459"/>
  </w:style>
  <w:style w:type="character" w:customStyle="1" w:styleId="B1Zchn">
    <w:name w:val="B1 Zchn"/>
    <w:qFormat/>
    <w:rsid w:val="00A567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89543330">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93320016">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5978971">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8F4285DC-D59A-4C04-BA64-33E7CBAA8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2</Pages>
  <Words>531</Words>
  <Characters>3027</Characters>
  <Application>Microsoft Office Word</Application>
  <DocSecurity>0</DocSecurity>
  <Lines>25</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RAN4#111 OPPO</cp:lastModifiedBy>
  <cp:revision>6</cp:revision>
  <cp:lastPrinted>2016-08-05T18:54:00Z</cp:lastPrinted>
  <dcterms:created xsi:type="dcterms:W3CDTF">2024-05-06T12:11:00Z</dcterms:created>
  <dcterms:modified xsi:type="dcterms:W3CDTF">2024-05-13T02:26:00Z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